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472" w:rsidRDefault="00FF2472" w:rsidP="00FF247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Tables and Figures</w:t>
      </w:r>
    </w:p>
    <w:p w:rsidR="00FF2472" w:rsidRDefault="00585CFA" w:rsidP="00FF247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val="en-IN" w:eastAsia="en-IN"/>
        </w:rPr>
        <w:pict>
          <v:rect id="_x0000_s1026" style="position:absolute;left:0;text-align:left;margin-left:160pt;margin-top:10.3pt;width:210.05pt;height:117.05pt;z-index:-251654144" wrapcoords="-79 -143 -79 21457 21679 21457 21679 -143 -79 -143">
            <v:textbox style="mso-next-textbox:#_x0000_s1026">
              <w:txbxContent>
                <w:p w:rsidR="00FF2472" w:rsidRDefault="00FF2472" w:rsidP="00FF2472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C76B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Table 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3A082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Optimized </w:t>
                  </w:r>
                  <w:r w:rsidRPr="00975608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Aloe vera</w:t>
                  </w:r>
                  <w:r w:rsidRPr="003A082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gel treated Sapota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Manilkara </w:t>
                  </w:r>
                  <w:r w:rsidRPr="00475392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 zapota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</w:p>
                <w:tbl>
                  <w:tblPr>
                    <w:tblStyle w:val="TableGrid"/>
                    <w:tblW w:w="4077" w:type="dxa"/>
                    <w:tblLayout w:type="fixed"/>
                    <w:tblLook w:val="04A0"/>
                  </w:tblPr>
                  <w:tblGrid>
                    <w:gridCol w:w="1242"/>
                    <w:gridCol w:w="1560"/>
                    <w:gridCol w:w="1275"/>
                  </w:tblGrid>
                  <w:tr w:rsidR="00FF2472" w:rsidRPr="003F7C80" w:rsidTr="00E2199D">
                    <w:trPr>
                      <w:trHeight w:val="385"/>
                    </w:trPr>
                    <w:tc>
                      <w:tcPr>
                        <w:tcW w:w="1242" w:type="dxa"/>
                      </w:tcPr>
                      <w:p w:rsidR="00FF2472" w:rsidRPr="003F7C80" w:rsidRDefault="00FF2472" w:rsidP="00185818">
                        <w:pPr>
                          <w:pStyle w:val="ListParagraph"/>
                          <w:spacing w:line="240" w:lineRule="auto"/>
                          <w:ind w:left="0"/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</w:pPr>
                        <w:r w:rsidRPr="003F7C80"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  <w:t>Treatment No: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F2472" w:rsidRPr="003F7C80" w:rsidRDefault="00FF2472" w:rsidP="00F61551">
                        <w:pPr>
                          <w:pStyle w:val="ListParagraph"/>
                          <w:spacing w:line="240" w:lineRule="auto"/>
                          <w:ind w:left="0"/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</w:pPr>
                        <w:r w:rsidRPr="003F7C80"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  <w:t>Ratio of water to Aloe vera</w:t>
                        </w:r>
                      </w:p>
                    </w:tc>
                    <w:tc>
                      <w:tcPr>
                        <w:tcW w:w="1275" w:type="dxa"/>
                      </w:tcPr>
                      <w:p w:rsidR="00FF2472" w:rsidRPr="003F7C80" w:rsidRDefault="00FF2472" w:rsidP="00F61551">
                        <w:pPr>
                          <w:pStyle w:val="ListParagraph"/>
                          <w:spacing w:line="240" w:lineRule="auto"/>
                          <w:ind w:left="0"/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</w:pPr>
                        <w:r w:rsidRPr="003F7C80"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  <w:t>Duration in minutes</w:t>
                        </w:r>
                      </w:p>
                    </w:tc>
                  </w:tr>
                  <w:tr w:rsidR="00FF2472" w:rsidRPr="003F7C80" w:rsidTr="00E2199D">
                    <w:trPr>
                      <w:trHeight w:val="216"/>
                    </w:trPr>
                    <w:tc>
                      <w:tcPr>
                        <w:tcW w:w="1242" w:type="dxa"/>
                      </w:tcPr>
                      <w:p w:rsidR="00FF2472" w:rsidRPr="003F7C80" w:rsidRDefault="00FF2472" w:rsidP="00185818">
                        <w:pPr>
                          <w:pStyle w:val="ListParagraph"/>
                          <w:spacing w:line="240" w:lineRule="auto"/>
                          <w:ind w:left="0"/>
                          <w:jc w:val="center"/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  <w:r w:rsidRPr="003F7C80">
                          <w:rPr>
                            <w:rFonts w:cs="Times New Roman"/>
                            <w:sz w:val="20"/>
                            <w:szCs w:val="20"/>
                          </w:rPr>
                          <w:t>ST1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F2472" w:rsidRPr="003F7C80" w:rsidRDefault="00FF2472" w:rsidP="00185818">
                        <w:pPr>
                          <w:pStyle w:val="ListParagraph"/>
                          <w:spacing w:line="240" w:lineRule="auto"/>
                          <w:ind w:left="0"/>
                          <w:jc w:val="center"/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  <w:r w:rsidRPr="003F7C80">
                          <w:rPr>
                            <w:rFonts w:cs="Times New Roman"/>
                            <w:sz w:val="20"/>
                            <w:szCs w:val="20"/>
                          </w:rPr>
                          <w:t>CONTROL</w:t>
                        </w:r>
                      </w:p>
                    </w:tc>
                    <w:tc>
                      <w:tcPr>
                        <w:tcW w:w="1275" w:type="dxa"/>
                      </w:tcPr>
                      <w:p w:rsidR="00FF2472" w:rsidRPr="003F7C80" w:rsidRDefault="00FF2472" w:rsidP="00185818">
                        <w:pPr>
                          <w:pStyle w:val="ListParagraph"/>
                          <w:spacing w:line="240" w:lineRule="auto"/>
                          <w:ind w:left="0"/>
                          <w:jc w:val="center"/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</w:pPr>
                        <w:r w:rsidRPr="003F7C80"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FF2472" w:rsidRPr="003F7C80" w:rsidTr="00E2199D">
                    <w:trPr>
                      <w:trHeight w:val="188"/>
                    </w:trPr>
                    <w:tc>
                      <w:tcPr>
                        <w:tcW w:w="1242" w:type="dxa"/>
                      </w:tcPr>
                      <w:p w:rsidR="00FF2472" w:rsidRPr="003F7C80" w:rsidRDefault="00FF2472" w:rsidP="00185818">
                        <w:pPr>
                          <w:pStyle w:val="ListParagraph"/>
                          <w:spacing w:line="240" w:lineRule="auto"/>
                          <w:ind w:left="0"/>
                          <w:jc w:val="center"/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  <w:r w:rsidRPr="003F7C80">
                          <w:rPr>
                            <w:rFonts w:cs="Times New Roman"/>
                            <w:sz w:val="20"/>
                            <w:szCs w:val="20"/>
                          </w:rPr>
                          <w:t>ST6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F2472" w:rsidRPr="003F7C80" w:rsidRDefault="00FF2472" w:rsidP="00185818">
                        <w:pPr>
                          <w:pStyle w:val="ListParagraph"/>
                          <w:spacing w:line="240" w:lineRule="auto"/>
                          <w:ind w:left="0"/>
                          <w:jc w:val="center"/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  <w:r w:rsidRPr="003F7C80">
                          <w:rPr>
                            <w:rFonts w:cs="Times New Roman"/>
                            <w:sz w:val="20"/>
                            <w:szCs w:val="20"/>
                          </w:rPr>
                          <w:t>1:2</w:t>
                        </w:r>
                      </w:p>
                    </w:tc>
                    <w:tc>
                      <w:tcPr>
                        <w:tcW w:w="1275" w:type="dxa"/>
                      </w:tcPr>
                      <w:p w:rsidR="00FF2472" w:rsidRPr="003F7C80" w:rsidRDefault="00FF2472" w:rsidP="00185818">
                        <w:pPr>
                          <w:pStyle w:val="ListParagraph"/>
                          <w:spacing w:line="240" w:lineRule="auto"/>
                          <w:ind w:left="0"/>
                          <w:jc w:val="center"/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  <w:r w:rsidRPr="003F7C80">
                          <w:rPr>
                            <w:rFonts w:cs="Times New Roman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</w:tr>
                  <w:tr w:rsidR="00FF2472" w:rsidRPr="003F7C80" w:rsidTr="00E2199D">
                    <w:trPr>
                      <w:trHeight w:val="188"/>
                    </w:trPr>
                    <w:tc>
                      <w:tcPr>
                        <w:tcW w:w="1242" w:type="dxa"/>
                      </w:tcPr>
                      <w:p w:rsidR="00FF2472" w:rsidRPr="003F7C80" w:rsidRDefault="00FF2472" w:rsidP="00185818">
                        <w:pPr>
                          <w:pStyle w:val="ListParagraph"/>
                          <w:spacing w:line="240" w:lineRule="auto"/>
                          <w:ind w:left="0"/>
                          <w:jc w:val="center"/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  <w:r w:rsidRPr="003F7C80">
                          <w:rPr>
                            <w:rFonts w:cs="Times New Roman"/>
                            <w:sz w:val="20"/>
                            <w:szCs w:val="20"/>
                          </w:rPr>
                          <w:t>ST7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F2472" w:rsidRPr="003F7C80" w:rsidRDefault="00FF2472" w:rsidP="00185818">
                        <w:pPr>
                          <w:pStyle w:val="ListParagraph"/>
                          <w:spacing w:line="240" w:lineRule="auto"/>
                          <w:ind w:left="0"/>
                          <w:jc w:val="center"/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  <w:r w:rsidRPr="003F7C80">
                          <w:rPr>
                            <w:rFonts w:cs="Times New Roman"/>
                            <w:sz w:val="20"/>
                            <w:szCs w:val="20"/>
                          </w:rPr>
                          <w:t>1:2</w:t>
                        </w:r>
                      </w:p>
                    </w:tc>
                    <w:tc>
                      <w:tcPr>
                        <w:tcW w:w="1275" w:type="dxa"/>
                      </w:tcPr>
                      <w:p w:rsidR="00FF2472" w:rsidRPr="003F7C80" w:rsidRDefault="00FF2472" w:rsidP="00185818">
                        <w:pPr>
                          <w:pStyle w:val="ListParagraph"/>
                          <w:spacing w:line="240" w:lineRule="auto"/>
                          <w:ind w:left="0"/>
                          <w:jc w:val="center"/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  <w:r w:rsidRPr="003F7C80">
                          <w:rPr>
                            <w:rFonts w:cs="Times New Roman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FF2472" w:rsidRPr="003F7C80" w:rsidTr="00E2199D">
                    <w:trPr>
                      <w:trHeight w:val="197"/>
                    </w:trPr>
                    <w:tc>
                      <w:tcPr>
                        <w:tcW w:w="1242" w:type="dxa"/>
                      </w:tcPr>
                      <w:p w:rsidR="00FF2472" w:rsidRPr="003F7C80" w:rsidRDefault="00FF2472" w:rsidP="00185818">
                        <w:pPr>
                          <w:pStyle w:val="ListParagraph"/>
                          <w:spacing w:line="240" w:lineRule="auto"/>
                          <w:ind w:left="0"/>
                          <w:jc w:val="center"/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  <w:r w:rsidRPr="003F7C80">
                          <w:rPr>
                            <w:rFonts w:cs="Times New Roman"/>
                            <w:sz w:val="20"/>
                            <w:szCs w:val="20"/>
                          </w:rPr>
                          <w:t>ST9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F2472" w:rsidRPr="003F7C80" w:rsidRDefault="00FF2472" w:rsidP="00185818">
                        <w:pPr>
                          <w:pStyle w:val="ListParagraph"/>
                          <w:spacing w:line="240" w:lineRule="auto"/>
                          <w:ind w:left="0"/>
                          <w:jc w:val="center"/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  <w:r w:rsidRPr="003F7C80">
                          <w:rPr>
                            <w:rFonts w:cs="Times New Roman"/>
                            <w:sz w:val="20"/>
                            <w:szCs w:val="20"/>
                          </w:rPr>
                          <w:t>1:3</w:t>
                        </w:r>
                      </w:p>
                    </w:tc>
                    <w:tc>
                      <w:tcPr>
                        <w:tcW w:w="1275" w:type="dxa"/>
                      </w:tcPr>
                      <w:p w:rsidR="00FF2472" w:rsidRPr="003F7C80" w:rsidRDefault="00FF2472" w:rsidP="00185818">
                        <w:pPr>
                          <w:pStyle w:val="ListParagraph"/>
                          <w:spacing w:line="240" w:lineRule="auto"/>
                          <w:ind w:left="0"/>
                          <w:jc w:val="center"/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  <w:r w:rsidRPr="003F7C80">
                          <w:rPr>
                            <w:rFonts w:cs="Times New Roman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</w:tr>
                  <w:tr w:rsidR="00FF2472" w:rsidRPr="003F7C80" w:rsidTr="00E2199D">
                    <w:trPr>
                      <w:trHeight w:val="154"/>
                    </w:trPr>
                    <w:tc>
                      <w:tcPr>
                        <w:tcW w:w="1242" w:type="dxa"/>
                      </w:tcPr>
                      <w:p w:rsidR="00FF2472" w:rsidRPr="003F7C80" w:rsidRDefault="00FF2472" w:rsidP="00185818">
                        <w:pPr>
                          <w:pStyle w:val="ListParagraph"/>
                          <w:spacing w:line="240" w:lineRule="auto"/>
                          <w:ind w:left="0"/>
                          <w:jc w:val="center"/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  <w:r w:rsidRPr="003F7C80">
                          <w:rPr>
                            <w:rFonts w:cs="Times New Roman"/>
                            <w:sz w:val="20"/>
                            <w:szCs w:val="20"/>
                          </w:rPr>
                          <w:t>ST10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FF2472" w:rsidRPr="003F7C80" w:rsidRDefault="00FF2472" w:rsidP="00185818">
                        <w:pPr>
                          <w:pStyle w:val="ListParagraph"/>
                          <w:spacing w:line="240" w:lineRule="auto"/>
                          <w:ind w:left="0"/>
                          <w:jc w:val="center"/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  <w:r w:rsidRPr="003F7C80">
                          <w:rPr>
                            <w:rFonts w:cs="Times New Roman"/>
                            <w:sz w:val="20"/>
                            <w:szCs w:val="20"/>
                          </w:rPr>
                          <w:t>1:3</w:t>
                        </w:r>
                      </w:p>
                    </w:tc>
                    <w:tc>
                      <w:tcPr>
                        <w:tcW w:w="1275" w:type="dxa"/>
                      </w:tcPr>
                      <w:p w:rsidR="00FF2472" w:rsidRPr="003F7C80" w:rsidRDefault="00FF2472" w:rsidP="00185818">
                        <w:pPr>
                          <w:pStyle w:val="ListParagraph"/>
                          <w:spacing w:line="240" w:lineRule="auto"/>
                          <w:ind w:left="0"/>
                          <w:jc w:val="center"/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  <w:r w:rsidRPr="003F7C80">
                          <w:rPr>
                            <w:rFonts w:cs="Times New Roman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</w:tbl>
                <w:p w:rsidR="00FF2472" w:rsidRDefault="00FF2472" w:rsidP="00FF2472"/>
              </w:txbxContent>
            </v:textbox>
            <w10:wrap type="through"/>
          </v:rect>
        </w:pict>
      </w:r>
    </w:p>
    <w:p w:rsidR="00FF2472" w:rsidRDefault="00FF2472" w:rsidP="00FF247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sz w:val="20"/>
          <w:szCs w:val="20"/>
        </w:rPr>
      </w:pPr>
      <w:r w:rsidRPr="003F7C80">
        <w:rPr>
          <w:rFonts w:ascii="Times New Roman" w:hAnsi="Times New Roman"/>
          <w:b/>
          <w:sz w:val="20"/>
          <w:szCs w:val="20"/>
        </w:rPr>
        <w:t xml:space="preserve">Fig. 1 </w:t>
      </w:r>
      <w:r>
        <w:rPr>
          <w:rFonts w:ascii="Times New Roman" w:hAnsi="Times New Roman"/>
          <w:b/>
          <w:sz w:val="20"/>
          <w:szCs w:val="20"/>
        </w:rPr>
        <w:t>Effect of aloe vera treatment on changes of weight loss % of Sapota</w:t>
      </w:r>
      <w:r w:rsidRPr="003F7C80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stored </w:t>
      </w:r>
      <w:r w:rsidRPr="003F7C80">
        <w:rPr>
          <w:rFonts w:ascii="Times New Roman" w:hAnsi="Times New Roman"/>
          <w:b/>
          <w:sz w:val="20"/>
          <w:szCs w:val="20"/>
        </w:rPr>
        <w:t xml:space="preserve">at </w:t>
      </w:r>
      <w:r>
        <w:rPr>
          <w:rFonts w:ascii="Times New Roman" w:hAnsi="Times New Roman"/>
          <w:b/>
          <w:sz w:val="20"/>
          <w:szCs w:val="20"/>
        </w:rPr>
        <w:t xml:space="preserve">a temperature of </w:t>
      </w:r>
      <w:r w:rsidRPr="003F7C80">
        <w:rPr>
          <w:rFonts w:ascii="Times New Roman" w:hAnsi="Times New Roman"/>
          <w:b/>
          <w:sz w:val="20"/>
          <w:szCs w:val="20"/>
        </w:rPr>
        <w:t>15</w:t>
      </w:r>
      <m:oMath>
        <m:r>
          <m:rPr>
            <m:sty m:val="bi"/>
          </m:rPr>
          <w:rPr>
            <w:rFonts w:ascii="Cambria Math" w:hAnsi="Times New Roman"/>
            <w:sz w:val="20"/>
            <w:szCs w:val="20"/>
          </w:rPr>
          <m:t>±</m:t>
        </m:r>
        <m:r>
          <m:rPr>
            <m:sty m:val="bi"/>
          </m:rPr>
          <w:rPr>
            <w:rFonts w:ascii="Cambria Math" w:hAnsi="Cambria Math"/>
            <w:sz w:val="20"/>
            <w:szCs w:val="20"/>
          </w:rPr>
          <m:t>2</m:t>
        </m:r>
        <m:r>
          <m:rPr>
            <m:sty m:val="bi"/>
          </m:rPr>
          <w:rPr>
            <w:rFonts w:ascii="Cambria Math" w:hAnsi="Times New Roman"/>
            <w:sz w:val="20"/>
            <w:szCs w:val="20"/>
          </w:rPr>
          <m:t>°</m:t>
        </m:r>
        <m:r>
          <m:rPr>
            <m:sty m:val="bi"/>
          </m:rPr>
          <w:rPr>
            <w:rFonts w:ascii="Cambria Math" w:hAnsi="Cambria Math"/>
            <w:sz w:val="20"/>
            <w:szCs w:val="20"/>
          </w:rPr>
          <m:t>C</m:t>
        </m:r>
      </m:oMath>
      <w:r w:rsidRPr="003F7C80">
        <w:rPr>
          <w:rFonts w:ascii="Times New Roman" w:hAnsi="Times New Roman"/>
          <w:b/>
          <w:sz w:val="20"/>
          <w:szCs w:val="20"/>
        </w:rPr>
        <w:t xml:space="preserve"> </w:t>
      </w:r>
    </w:p>
    <w:p w:rsidR="00FF2472" w:rsidRDefault="00FF2472" w:rsidP="00FF2472">
      <w:pPr>
        <w:jc w:val="center"/>
        <w:rPr>
          <w:rFonts w:ascii="Times New Roman" w:hAnsi="Times New Roman"/>
          <w:b/>
          <w:sz w:val="20"/>
          <w:szCs w:val="20"/>
        </w:rPr>
      </w:pPr>
      <w:r w:rsidRPr="00A62685">
        <w:rPr>
          <w:rFonts w:ascii="Times New Roman" w:hAnsi="Times New Roman" w:cs="Times New Roman"/>
          <w:b/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1504950</wp:posOffset>
            </wp:positionH>
            <wp:positionV relativeFrom="paragraph">
              <wp:posOffset>197485</wp:posOffset>
            </wp:positionV>
            <wp:extent cx="4187190" cy="1967230"/>
            <wp:effectExtent l="19050" t="0" r="22860" b="0"/>
            <wp:wrapSquare wrapText="bothSides"/>
            <wp:docPr id="7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 w:rsidR="00FF2472" w:rsidRPr="000A120E" w:rsidRDefault="00FF2472" w:rsidP="00FF2472">
      <w:pPr>
        <w:rPr>
          <w:rFonts w:ascii="Times New Roman" w:hAnsi="Times New Roman"/>
          <w:sz w:val="20"/>
          <w:szCs w:val="20"/>
        </w:rPr>
      </w:pPr>
    </w:p>
    <w:p w:rsidR="00FF2472" w:rsidRPr="000A120E" w:rsidRDefault="00FF2472" w:rsidP="00FF2472">
      <w:pPr>
        <w:rPr>
          <w:rFonts w:ascii="Times New Roman" w:hAnsi="Times New Roman"/>
          <w:sz w:val="20"/>
          <w:szCs w:val="20"/>
        </w:rPr>
      </w:pPr>
    </w:p>
    <w:p w:rsidR="00FF2472" w:rsidRPr="000A120E" w:rsidRDefault="00FF2472" w:rsidP="00FF2472">
      <w:pPr>
        <w:rPr>
          <w:rFonts w:ascii="Times New Roman" w:hAnsi="Times New Roman"/>
          <w:sz w:val="20"/>
          <w:szCs w:val="20"/>
        </w:rPr>
      </w:pPr>
    </w:p>
    <w:p w:rsidR="00FF2472" w:rsidRPr="000A120E" w:rsidRDefault="00FF2472" w:rsidP="00FF2472">
      <w:pPr>
        <w:rPr>
          <w:rFonts w:ascii="Times New Roman" w:hAnsi="Times New Roman"/>
          <w:sz w:val="20"/>
          <w:szCs w:val="20"/>
        </w:rPr>
      </w:pPr>
    </w:p>
    <w:p w:rsidR="00FF2472" w:rsidRPr="000A120E" w:rsidRDefault="00FF2472" w:rsidP="00FF2472">
      <w:pPr>
        <w:rPr>
          <w:rFonts w:ascii="Times New Roman" w:hAnsi="Times New Roman"/>
          <w:sz w:val="20"/>
          <w:szCs w:val="20"/>
        </w:rPr>
      </w:pPr>
    </w:p>
    <w:p w:rsidR="00FF2472" w:rsidRPr="000A120E" w:rsidRDefault="00FF2472" w:rsidP="00FF2472">
      <w:pPr>
        <w:rPr>
          <w:rFonts w:ascii="Times New Roman" w:hAnsi="Times New Roman"/>
          <w:sz w:val="20"/>
          <w:szCs w:val="20"/>
        </w:rPr>
      </w:pPr>
    </w:p>
    <w:p w:rsidR="00FF2472" w:rsidRPr="000A120E" w:rsidRDefault="00FF2472" w:rsidP="00FF2472">
      <w:pPr>
        <w:rPr>
          <w:rFonts w:ascii="Times New Roman" w:hAnsi="Times New Roman"/>
          <w:sz w:val="20"/>
          <w:szCs w:val="20"/>
        </w:rPr>
      </w:pPr>
    </w:p>
    <w:p w:rsidR="00FF2472" w:rsidRPr="000A120E" w:rsidRDefault="00FF2472" w:rsidP="00FF2472">
      <w:pPr>
        <w:rPr>
          <w:rFonts w:ascii="Times New Roman" w:hAnsi="Times New Roman"/>
          <w:sz w:val="20"/>
          <w:szCs w:val="20"/>
        </w:rPr>
      </w:pPr>
    </w:p>
    <w:p w:rsidR="00FF2472" w:rsidRPr="000A120E" w:rsidRDefault="00FF2472" w:rsidP="00FF2472">
      <w:pPr>
        <w:rPr>
          <w:rFonts w:ascii="Times New Roman" w:hAnsi="Times New Roman"/>
          <w:sz w:val="20"/>
          <w:szCs w:val="20"/>
        </w:rPr>
      </w:pPr>
    </w:p>
    <w:p w:rsidR="00FF2472" w:rsidRPr="000A120E" w:rsidRDefault="00FF2472" w:rsidP="00FF2472">
      <w:pPr>
        <w:rPr>
          <w:rFonts w:ascii="Times New Roman" w:hAnsi="Times New Roman"/>
          <w:sz w:val="20"/>
          <w:szCs w:val="20"/>
        </w:rPr>
      </w:pPr>
    </w:p>
    <w:p w:rsidR="00FF2472" w:rsidRPr="000A120E" w:rsidRDefault="00FF2472" w:rsidP="00FF2472">
      <w:pPr>
        <w:rPr>
          <w:rFonts w:ascii="Times New Roman" w:hAnsi="Times New Roman"/>
          <w:sz w:val="20"/>
          <w:szCs w:val="20"/>
        </w:rPr>
      </w:pPr>
    </w:p>
    <w:p w:rsidR="00FF2472" w:rsidRPr="000A120E" w:rsidRDefault="00FF2472" w:rsidP="00FF2472">
      <w:pPr>
        <w:rPr>
          <w:rFonts w:ascii="Times New Roman" w:hAnsi="Times New Roman"/>
          <w:sz w:val="20"/>
          <w:szCs w:val="20"/>
        </w:rPr>
      </w:pPr>
    </w:p>
    <w:p w:rsidR="00FF2472" w:rsidRPr="000A120E" w:rsidRDefault="00FF2472" w:rsidP="00FF2472">
      <w:pPr>
        <w:rPr>
          <w:rFonts w:ascii="Times New Roman" w:hAnsi="Times New Roman"/>
          <w:sz w:val="20"/>
          <w:szCs w:val="20"/>
        </w:rPr>
      </w:pPr>
    </w:p>
    <w:p w:rsidR="00FF2472" w:rsidRPr="000A120E" w:rsidRDefault="00FF2472" w:rsidP="00FF2472">
      <w:pPr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b/>
          <w:noProof/>
          <w:sz w:val="20"/>
          <w:szCs w:val="20"/>
        </w:rPr>
        <w:t>Weight loss was more in control Sapota while in the aloe treated ones it was controlled better on the 20</w:t>
      </w:r>
      <w:r w:rsidRPr="002B3429">
        <w:rPr>
          <w:rFonts w:ascii="Times New Roman" w:hAnsi="Times New Roman"/>
          <w:b/>
          <w:noProof/>
          <w:sz w:val="20"/>
          <w:szCs w:val="20"/>
          <w:vertAlign w:val="superscript"/>
        </w:rPr>
        <w:t>th</w:t>
      </w:r>
      <w:r>
        <w:rPr>
          <w:rFonts w:ascii="Times New Roman" w:hAnsi="Times New Roman"/>
          <w:b/>
          <w:noProof/>
          <w:sz w:val="20"/>
          <w:szCs w:val="20"/>
        </w:rPr>
        <w:t xml:space="preserve"> day of shelf life.</w:t>
      </w:r>
    </w:p>
    <w:p w:rsidR="00FF2472" w:rsidRDefault="00FF2472" w:rsidP="00FF2472">
      <w:pPr>
        <w:jc w:val="center"/>
        <w:rPr>
          <w:rFonts w:ascii="Times New Roman" w:hAnsi="Times New Roman"/>
          <w:b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sz w:val="20"/>
          <w:szCs w:val="20"/>
        </w:rPr>
      </w:pPr>
    </w:p>
    <w:p w:rsidR="00FF2472" w:rsidRPr="003F7C80" w:rsidRDefault="00FF2472" w:rsidP="00FF2472">
      <w:pPr>
        <w:jc w:val="center"/>
        <w:rPr>
          <w:rFonts w:ascii="Times New Roman" w:hAnsi="Times New Roman"/>
          <w:b/>
          <w:sz w:val="20"/>
          <w:szCs w:val="20"/>
        </w:rPr>
      </w:pPr>
      <w:r w:rsidRPr="003F7C80">
        <w:rPr>
          <w:rFonts w:ascii="Times New Roman" w:hAnsi="Times New Roman"/>
          <w:b/>
          <w:sz w:val="20"/>
          <w:szCs w:val="20"/>
        </w:rPr>
        <w:t xml:space="preserve">Fig. 2  </w:t>
      </w:r>
      <w:r>
        <w:rPr>
          <w:rFonts w:ascii="Times New Roman" w:hAnsi="Times New Roman"/>
          <w:b/>
          <w:sz w:val="20"/>
          <w:szCs w:val="20"/>
        </w:rPr>
        <w:t>Effect of aloe vera treatment on changes of of “L” – value of Sapota</w:t>
      </w:r>
      <w:r w:rsidRPr="003F7C80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stored </w:t>
      </w:r>
      <w:r w:rsidRPr="003F7C80">
        <w:rPr>
          <w:rFonts w:ascii="Times New Roman" w:hAnsi="Times New Roman"/>
          <w:b/>
          <w:sz w:val="20"/>
          <w:szCs w:val="20"/>
        </w:rPr>
        <w:t xml:space="preserve">at </w:t>
      </w:r>
      <w:r>
        <w:rPr>
          <w:rFonts w:ascii="Times New Roman" w:hAnsi="Times New Roman"/>
          <w:b/>
          <w:sz w:val="20"/>
          <w:szCs w:val="20"/>
        </w:rPr>
        <w:t xml:space="preserve">a temperature of </w:t>
      </w:r>
      <w:r w:rsidRPr="003F7C80">
        <w:rPr>
          <w:rFonts w:ascii="Times New Roman" w:hAnsi="Times New Roman"/>
          <w:b/>
          <w:sz w:val="20"/>
          <w:szCs w:val="20"/>
        </w:rPr>
        <w:t>15</w:t>
      </w:r>
      <m:oMath>
        <m:r>
          <m:rPr>
            <m:sty m:val="bi"/>
          </m:rPr>
          <w:rPr>
            <w:rFonts w:ascii="Cambria Math" w:hAnsi="Times New Roman"/>
            <w:sz w:val="20"/>
            <w:szCs w:val="20"/>
          </w:rPr>
          <m:t>±</m:t>
        </m:r>
        <m:r>
          <m:rPr>
            <m:sty m:val="bi"/>
          </m:rPr>
          <w:rPr>
            <w:rFonts w:ascii="Cambria Math" w:hAnsi="Cambria Math"/>
            <w:sz w:val="20"/>
            <w:szCs w:val="20"/>
          </w:rPr>
          <m:t>2</m:t>
        </m:r>
        <m:r>
          <m:rPr>
            <m:sty m:val="bi"/>
          </m:rPr>
          <w:rPr>
            <w:rFonts w:ascii="Cambria Math" w:hAnsi="Times New Roman"/>
            <w:sz w:val="20"/>
            <w:szCs w:val="20"/>
          </w:rPr>
          <m:t>°</m:t>
        </m:r>
        <m:r>
          <m:rPr>
            <m:sty m:val="bi"/>
          </m:rPr>
          <w:rPr>
            <w:rFonts w:ascii="Cambria Math" w:hAnsi="Cambria Math"/>
            <w:sz w:val="20"/>
            <w:szCs w:val="20"/>
          </w:rPr>
          <m:t>C</m:t>
        </m:r>
      </m:oMath>
      <w:r w:rsidRPr="003F7C80">
        <w:rPr>
          <w:rFonts w:ascii="Times New Roman" w:hAnsi="Times New Roman"/>
          <w:b/>
          <w:sz w:val="20"/>
          <w:szCs w:val="20"/>
        </w:rPr>
        <w:t xml:space="preserve"> </w:t>
      </w:r>
    </w:p>
    <w:p w:rsidR="00FF2472" w:rsidRDefault="00FF2472" w:rsidP="00FF2472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1414145</wp:posOffset>
            </wp:positionH>
            <wp:positionV relativeFrom="paragraph">
              <wp:posOffset>83185</wp:posOffset>
            </wp:positionV>
            <wp:extent cx="4276725" cy="1989455"/>
            <wp:effectExtent l="19050" t="0" r="9525" b="0"/>
            <wp:wrapSquare wrapText="bothSides"/>
            <wp:docPr id="10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:rsidR="00FF2472" w:rsidRDefault="00FF2472" w:rsidP="00FF2472">
      <w:pPr>
        <w:jc w:val="center"/>
        <w:rPr>
          <w:rFonts w:ascii="Times New Roman" w:hAnsi="Times New Roman"/>
          <w:b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sz w:val="20"/>
          <w:szCs w:val="20"/>
        </w:rPr>
      </w:pPr>
    </w:p>
    <w:p w:rsidR="00FF2472" w:rsidRPr="003F7C80" w:rsidRDefault="00FF2472" w:rsidP="00FF2472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“L” – value was maintained better in aloe treated ones especially in ST6 and ST7 than that of the control Sapota </w:t>
      </w:r>
    </w:p>
    <w:p w:rsidR="00FF2472" w:rsidRDefault="00FF2472" w:rsidP="00FF2472">
      <w:pPr>
        <w:tabs>
          <w:tab w:val="left" w:pos="4573"/>
        </w:tabs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sz w:val="20"/>
          <w:szCs w:val="20"/>
        </w:rPr>
      </w:pPr>
    </w:p>
    <w:p w:rsidR="00FF2472" w:rsidRPr="003F7C80" w:rsidRDefault="00FF2472" w:rsidP="00FF2472">
      <w:pPr>
        <w:jc w:val="center"/>
        <w:rPr>
          <w:rFonts w:ascii="Times New Roman" w:hAnsi="Times New Roman"/>
          <w:b/>
          <w:sz w:val="20"/>
          <w:szCs w:val="20"/>
        </w:rPr>
      </w:pPr>
      <w:r w:rsidRPr="003F7C80">
        <w:rPr>
          <w:rFonts w:ascii="Times New Roman" w:hAnsi="Times New Roman"/>
          <w:b/>
          <w:sz w:val="20"/>
          <w:szCs w:val="20"/>
        </w:rPr>
        <w:t xml:space="preserve">Fig. 3 </w:t>
      </w:r>
      <w:r>
        <w:rPr>
          <w:rFonts w:ascii="Times New Roman" w:hAnsi="Times New Roman"/>
          <w:b/>
          <w:sz w:val="20"/>
          <w:szCs w:val="20"/>
        </w:rPr>
        <w:t xml:space="preserve">Effect of aloe vera treatment on changes of of </w:t>
      </w:r>
      <w:r w:rsidRPr="003F7C80">
        <w:rPr>
          <w:rFonts w:ascii="Times New Roman" w:hAnsi="Times New Roman"/>
          <w:b/>
          <w:sz w:val="20"/>
          <w:szCs w:val="20"/>
        </w:rPr>
        <w:t>‘a’</w:t>
      </w:r>
      <w:r>
        <w:rPr>
          <w:rFonts w:ascii="Times New Roman" w:hAnsi="Times New Roman"/>
          <w:b/>
          <w:sz w:val="20"/>
          <w:szCs w:val="20"/>
        </w:rPr>
        <w:t xml:space="preserve"> – value of Sapota</w:t>
      </w:r>
      <w:r w:rsidRPr="003F7C80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stored </w:t>
      </w:r>
      <w:r w:rsidRPr="003F7C80">
        <w:rPr>
          <w:rFonts w:ascii="Times New Roman" w:hAnsi="Times New Roman"/>
          <w:b/>
          <w:sz w:val="20"/>
          <w:szCs w:val="20"/>
        </w:rPr>
        <w:t xml:space="preserve">at </w:t>
      </w:r>
      <w:r>
        <w:rPr>
          <w:rFonts w:ascii="Times New Roman" w:hAnsi="Times New Roman"/>
          <w:b/>
          <w:sz w:val="20"/>
          <w:szCs w:val="20"/>
        </w:rPr>
        <w:t xml:space="preserve">a temperature of </w:t>
      </w:r>
      <w:r w:rsidRPr="003F7C80">
        <w:rPr>
          <w:rFonts w:ascii="Times New Roman" w:hAnsi="Times New Roman"/>
          <w:b/>
          <w:sz w:val="20"/>
          <w:szCs w:val="20"/>
        </w:rPr>
        <w:t>15</w:t>
      </w:r>
      <m:oMath>
        <m:r>
          <m:rPr>
            <m:sty m:val="bi"/>
          </m:rPr>
          <w:rPr>
            <w:rFonts w:ascii="Cambria Math" w:hAnsi="Times New Roman"/>
            <w:sz w:val="20"/>
            <w:szCs w:val="20"/>
          </w:rPr>
          <m:t>±</m:t>
        </m:r>
        <m:r>
          <m:rPr>
            <m:sty m:val="bi"/>
          </m:rPr>
          <w:rPr>
            <w:rFonts w:ascii="Cambria Math" w:hAnsi="Cambria Math"/>
            <w:sz w:val="20"/>
            <w:szCs w:val="20"/>
          </w:rPr>
          <m:t>2</m:t>
        </m:r>
        <m:r>
          <m:rPr>
            <m:sty m:val="bi"/>
          </m:rPr>
          <w:rPr>
            <w:rFonts w:ascii="Cambria Math" w:hAnsi="Times New Roman"/>
            <w:sz w:val="20"/>
            <w:szCs w:val="20"/>
          </w:rPr>
          <m:t>°</m:t>
        </m:r>
        <m:r>
          <m:rPr>
            <m:sty m:val="bi"/>
          </m:rPr>
          <w:rPr>
            <w:rFonts w:ascii="Cambria Math" w:hAnsi="Cambria Math"/>
            <w:sz w:val="20"/>
            <w:szCs w:val="20"/>
          </w:rPr>
          <m:t>C</m:t>
        </m:r>
      </m:oMath>
    </w:p>
    <w:p w:rsidR="00FF2472" w:rsidRDefault="00FF2472" w:rsidP="00FF2472">
      <w:pPr>
        <w:tabs>
          <w:tab w:val="left" w:pos="4573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1253490</wp:posOffset>
            </wp:positionH>
            <wp:positionV relativeFrom="paragraph">
              <wp:posOffset>113030</wp:posOffset>
            </wp:positionV>
            <wp:extent cx="4600575" cy="1733550"/>
            <wp:effectExtent l="19050" t="0" r="9525" b="0"/>
            <wp:wrapSquare wrapText="bothSides"/>
            <wp:docPr id="48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FF2472" w:rsidRDefault="00FF2472" w:rsidP="00FF2472">
      <w:pPr>
        <w:tabs>
          <w:tab w:val="left" w:pos="4573"/>
        </w:tabs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noProof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noProof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noProof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noProof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noProof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noProof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noProof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noProof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noProof/>
          <w:sz w:val="20"/>
          <w:szCs w:val="20"/>
        </w:rPr>
      </w:pPr>
    </w:p>
    <w:p w:rsidR="00FF2472" w:rsidRPr="003F7C80" w:rsidRDefault="00FF2472" w:rsidP="00FF2472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t>Color change towards red (“a” ) was better controlled in the aloe treared Sapota while the control showing the peak value</w:t>
      </w:r>
    </w:p>
    <w:p w:rsidR="00FF2472" w:rsidRDefault="00FF2472" w:rsidP="00FF2472">
      <w:pPr>
        <w:tabs>
          <w:tab w:val="left" w:pos="4573"/>
        </w:tabs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rPr>
          <w:rFonts w:ascii="Times New Roman" w:hAnsi="Times New Roman"/>
          <w:sz w:val="20"/>
          <w:szCs w:val="20"/>
        </w:rPr>
      </w:pPr>
    </w:p>
    <w:p w:rsidR="00FF2472" w:rsidRDefault="00880F96" w:rsidP="00FF2472">
      <w:pPr>
        <w:tabs>
          <w:tab w:val="left" w:pos="4573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</w:t>
      </w:r>
      <w:r w:rsidR="00FF2472" w:rsidRPr="003F7C80">
        <w:rPr>
          <w:rFonts w:ascii="Times New Roman" w:hAnsi="Times New Roman"/>
          <w:b/>
          <w:sz w:val="20"/>
          <w:szCs w:val="20"/>
        </w:rPr>
        <w:t xml:space="preserve">Fig. 4   </w:t>
      </w:r>
      <w:r w:rsidR="00FF2472">
        <w:rPr>
          <w:rFonts w:ascii="Times New Roman" w:hAnsi="Times New Roman"/>
          <w:b/>
          <w:sz w:val="20"/>
          <w:szCs w:val="20"/>
        </w:rPr>
        <w:t xml:space="preserve">Effect of aloe vera treatment on changes of   </w:t>
      </w:r>
      <w:r w:rsidR="00FF2472" w:rsidRPr="003F7C80">
        <w:rPr>
          <w:rFonts w:ascii="Times New Roman" w:hAnsi="Times New Roman"/>
          <w:b/>
          <w:sz w:val="20"/>
          <w:szCs w:val="20"/>
        </w:rPr>
        <w:t xml:space="preserve">‘b’ </w:t>
      </w:r>
      <w:r w:rsidR="00FF2472">
        <w:rPr>
          <w:rFonts w:ascii="Times New Roman" w:hAnsi="Times New Roman"/>
          <w:b/>
          <w:sz w:val="20"/>
          <w:szCs w:val="20"/>
        </w:rPr>
        <w:t>– value of Sapota</w:t>
      </w:r>
      <w:r w:rsidR="00FF2472" w:rsidRPr="003F7C80">
        <w:rPr>
          <w:rFonts w:ascii="Times New Roman" w:hAnsi="Times New Roman"/>
          <w:b/>
          <w:sz w:val="20"/>
          <w:szCs w:val="20"/>
        </w:rPr>
        <w:t xml:space="preserve"> </w:t>
      </w:r>
      <w:r w:rsidR="00FF2472">
        <w:rPr>
          <w:rFonts w:ascii="Times New Roman" w:hAnsi="Times New Roman"/>
          <w:b/>
          <w:sz w:val="20"/>
          <w:szCs w:val="20"/>
        </w:rPr>
        <w:t xml:space="preserve">stored </w:t>
      </w:r>
      <w:r w:rsidR="00FF2472" w:rsidRPr="003F7C80">
        <w:rPr>
          <w:rFonts w:ascii="Times New Roman" w:hAnsi="Times New Roman"/>
          <w:b/>
          <w:sz w:val="20"/>
          <w:szCs w:val="20"/>
        </w:rPr>
        <w:t xml:space="preserve">at </w:t>
      </w:r>
      <w:r w:rsidR="00FF2472">
        <w:rPr>
          <w:rFonts w:ascii="Times New Roman" w:hAnsi="Times New Roman"/>
          <w:b/>
          <w:sz w:val="20"/>
          <w:szCs w:val="20"/>
        </w:rPr>
        <w:t xml:space="preserve">a temperature of </w:t>
      </w:r>
      <w:r w:rsidR="00FF2472" w:rsidRPr="003F7C80">
        <w:rPr>
          <w:rFonts w:ascii="Times New Roman" w:hAnsi="Times New Roman"/>
          <w:b/>
          <w:sz w:val="20"/>
          <w:szCs w:val="20"/>
        </w:rPr>
        <w:t>15</w:t>
      </w:r>
      <m:oMath>
        <m:r>
          <m:rPr>
            <m:sty m:val="bi"/>
          </m:rPr>
          <w:rPr>
            <w:rFonts w:ascii="Cambria Math" w:hAnsi="Times New Roman"/>
            <w:sz w:val="20"/>
            <w:szCs w:val="20"/>
          </w:rPr>
          <m:t>±</m:t>
        </m:r>
        <m:r>
          <m:rPr>
            <m:sty m:val="bi"/>
          </m:rPr>
          <w:rPr>
            <w:rFonts w:ascii="Cambria Math" w:hAnsi="Cambria Math"/>
            <w:sz w:val="20"/>
            <w:szCs w:val="20"/>
          </w:rPr>
          <m:t>2</m:t>
        </m:r>
        <m:r>
          <m:rPr>
            <m:sty m:val="bi"/>
          </m:rPr>
          <w:rPr>
            <w:rFonts w:ascii="Cambria Math" w:hAnsi="Times New Roman"/>
            <w:sz w:val="20"/>
            <w:szCs w:val="20"/>
          </w:rPr>
          <m:t>°</m:t>
        </m:r>
        <m:r>
          <m:rPr>
            <m:sty m:val="bi"/>
          </m:rPr>
          <w:rPr>
            <w:rFonts w:ascii="Cambria Math" w:hAnsi="Cambria Math"/>
            <w:sz w:val="20"/>
            <w:szCs w:val="20"/>
          </w:rPr>
          <m:t>C</m:t>
        </m:r>
      </m:oMath>
    </w:p>
    <w:p w:rsidR="00FF2472" w:rsidRDefault="00FF2472" w:rsidP="00FF2472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1197610</wp:posOffset>
            </wp:positionH>
            <wp:positionV relativeFrom="paragraph">
              <wp:posOffset>92075</wp:posOffset>
            </wp:positionV>
            <wp:extent cx="4657725" cy="1777365"/>
            <wp:effectExtent l="19050" t="0" r="9525" b="0"/>
            <wp:wrapSquare wrapText="bothSides"/>
            <wp:docPr id="13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FF2472" w:rsidRDefault="00FF2472" w:rsidP="00FF2472">
      <w:pPr>
        <w:jc w:val="center"/>
        <w:rPr>
          <w:rFonts w:ascii="Times New Roman" w:hAnsi="Times New Roman"/>
          <w:b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sz w:val="20"/>
          <w:szCs w:val="20"/>
        </w:rPr>
      </w:pPr>
    </w:p>
    <w:p w:rsidR="00FF2472" w:rsidRPr="003F7C80" w:rsidRDefault="00FF2472" w:rsidP="00FF2472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“b” – value was maintained better in aloe treated ones especially in ST6 and ST7 than that of the control Sapota </w:t>
      </w:r>
    </w:p>
    <w:p w:rsidR="00FF2472" w:rsidRDefault="00FF2472" w:rsidP="00FF2472">
      <w:pPr>
        <w:tabs>
          <w:tab w:val="left" w:pos="4573"/>
        </w:tabs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rPr>
          <w:rFonts w:ascii="Times New Roman" w:hAnsi="Times New Roman"/>
          <w:sz w:val="20"/>
          <w:szCs w:val="20"/>
        </w:rPr>
      </w:pPr>
    </w:p>
    <w:p w:rsidR="00FF2472" w:rsidRPr="003F7C80" w:rsidRDefault="00FF2472" w:rsidP="00FF2472">
      <w:pPr>
        <w:jc w:val="center"/>
        <w:rPr>
          <w:rFonts w:ascii="Times New Roman" w:hAnsi="Times New Roman"/>
          <w:b/>
          <w:sz w:val="20"/>
          <w:szCs w:val="20"/>
        </w:rPr>
      </w:pPr>
      <w:r w:rsidRPr="003F7C80">
        <w:rPr>
          <w:rFonts w:ascii="Times New Roman" w:hAnsi="Times New Roman"/>
          <w:b/>
          <w:sz w:val="20"/>
          <w:szCs w:val="20"/>
        </w:rPr>
        <w:t xml:space="preserve">Fig.5    </w:t>
      </w:r>
      <w:r>
        <w:rPr>
          <w:rFonts w:ascii="Times New Roman" w:hAnsi="Times New Roman"/>
          <w:b/>
          <w:sz w:val="20"/>
          <w:szCs w:val="20"/>
        </w:rPr>
        <w:t>Effect of aloe vera treatment on changes of textural changes of Sapota</w:t>
      </w:r>
      <w:r w:rsidRPr="003F7C80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stored </w:t>
      </w:r>
      <w:r w:rsidRPr="003F7C80">
        <w:rPr>
          <w:rFonts w:ascii="Times New Roman" w:hAnsi="Times New Roman"/>
          <w:b/>
          <w:sz w:val="20"/>
          <w:szCs w:val="20"/>
        </w:rPr>
        <w:t xml:space="preserve">at </w:t>
      </w:r>
      <w:r>
        <w:rPr>
          <w:rFonts w:ascii="Times New Roman" w:hAnsi="Times New Roman"/>
          <w:b/>
          <w:sz w:val="20"/>
          <w:szCs w:val="20"/>
        </w:rPr>
        <w:t xml:space="preserve">a temperature of </w:t>
      </w:r>
      <w:r w:rsidRPr="003F7C80">
        <w:rPr>
          <w:rFonts w:ascii="Times New Roman" w:hAnsi="Times New Roman"/>
          <w:b/>
          <w:sz w:val="20"/>
          <w:szCs w:val="20"/>
        </w:rPr>
        <w:t>15</w:t>
      </w:r>
      <m:oMath>
        <m:r>
          <m:rPr>
            <m:sty m:val="bi"/>
          </m:rPr>
          <w:rPr>
            <w:rFonts w:ascii="Cambria Math" w:hAnsi="Times New Roman"/>
            <w:sz w:val="20"/>
            <w:szCs w:val="20"/>
          </w:rPr>
          <m:t>±</m:t>
        </m:r>
        <m:r>
          <m:rPr>
            <m:sty m:val="bi"/>
          </m:rPr>
          <w:rPr>
            <w:rFonts w:ascii="Cambria Math" w:hAnsi="Cambria Math"/>
            <w:sz w:val="20"/>
            <w:szCs w:val="20"/>
          </w:rPr>
          <m:t>2</m:t>
        </m:r>
        <m:r>
          <m:rPr>
            <m:sty m:val="bi"/>
          </m:rPr>
          <w:rPr>
            <w:rFonts w:ascii="Cambria Math" w:hAnsi="Times New Roman"/>
            <w:sz w:val="20"/>
            <w:szCs w:val="20"/>
          </w:rPr>
          <m:t>°</m:t>
        </m:r>
        <m:r>
          <m:rPr>
            <m:sty m:val="bi"/>
          </m:rPr>
          <w:rPr>
            <w:rFonts w:ascii="Cambria Math" w:hAnsi="Cambria Math"/>
            <w:sz w:val="20"/>
            <w:szCs w:val="20"/>
          </w:rPr>
          <m:t>C</m:t>
        </m:r>
      </m:oMath>
    </w:p>
    <w:p w:rsidR="00FF2472" w:rsidRDefault="00FF2472" w:rsidP="00FF2472">
      <w:pPr>
        <w:jc w:val="center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1399540</wp:posOffset>
            </wp:positionH>
            <wp:positionV relativeFrom="paragraph">
              <wp:posOffset>107950</wp:posOffset>
            </wp:positionV>
            <wp:extent cx="4408170" cy="1828800"/>
            <wp:effectExtent l="19050" t="0" r="11430" b="0"/>
            <wp:wrapSquare wrapText="bothSides"/>
            <wp:docPr id="14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F2472" w:rsidRDefault="00FF2472" w:rsidP="00FF2472">
      <w:pPr>
        <w:jc w:val="center"/>
        <w:rPr>
          <w:rFonts w:ascii="Times New Roman" w:hAnsi="Times New Roman"/>
          <w:b/>
          <w:noProof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noProof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noProof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noProof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noProof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noProof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noProof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noProof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noProof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noProof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noProof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noProof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noProof/>
          <w:sz w:val="20"/>
          <w:szCs w:val="20"/>
        </w:rPr>
      </w:pPr>
    </w:p>
    <w:p w:rsidR="00FF2472" w:rsidRPr="002B3429" w:rsidRDefault="00FF2472" w:rsidP="00FF2472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t>Control Sapota lost its firmness by the 20</w:t>
      </w:r>
      <w:r w:rsidRPr="00236DCE">
        <w:rPr>
          <w:rFonts w:ascii="Times New Roman" w:hAnsi="Times New Roman"/>
          <w:b/>
          <w:noProof/>
          <w:sz w:val="20"/>
          <w:szCs w:val="20"/>
          <w:vertAlign w:val="superscript"/>
        </w:rPr>
        <w:t>th</w:t>
      </w:r>
      <w:r>
        <w:rPr>
          <w:rFonts w:ascii="Times New Roman" w:hAnsi="Times New Roman"/>
          <w:b/>
          <w:noProof/>
          <w:sz w:val="20"/>
          <w:szCs w:val="20"/>
        </w:rPr>
        <w:t xml:space="preserve"> day of shelf life while the aloe trated ones were able to maintain as shown in the figure</w:t>
      </w:r>
    </w:p>
    <w:p w:rsidR="00FF2472" w:rsidRDefault="00FF2472" w:rsidP="00FF2472">
      <w:pPr>
        <w:tabs>
          <w:tab w:val="left" w:pos="4573"/>
        </w:tabs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rPr>
          <w:rFonts w:ascii="Times New Roman" w:hAnsi="Times New Roman"/>
          <w:sz w:val="20"/>
          <w:szCs w:val="20"/>
        </w:rPr>
      </w:pPr>
    </w:p>
    <w:p w:rsidR="00FF2472" w:rsidRPr="003F7C80" w:rsidRDefault="00FF2472" w:rsidP="00FF2472">
      <w:pPr>
        <w:jc w:val="center"/>
        <w:rPr>
          <w:rFonts w:ascii="Times New Roman" w:hAnsi="Times New Roman"/>
          <w:b/>
          <w:sz w:val="20"/>
          <w:szCs w:val="20"/>
        </w:rPr>
      </w:pPr>
      <w:r w:rsidRPr="003F7C80">
        <w:rPr>
          <w:rFonts w:ascii="Times New Roman" w:hAnsi="Times New Roman"/>
          <w:b/>
          <w:sz w:val="20"/>
          <w:szCs w:val="20"/>
        </w:rPr>
        <w:t xml:space="preserve">Fig.  6 </w:t>
      </w:r>
      <w:r>
        <w:rPr>
          <w:rFonts w:ascii="Times New Roman" w:hAnsi="Times New Roman"/>
          <w:b/>
          <w:sz w:val="20"/>
          <w:szCs w:val="20"/>
        </w:rPr>
        <w:t xml:space="preserve">Effect of aloe vera treatment on changes of </w:t>
      </w:r>
      <w:r w:rsidRPr="003F7C80">
        <w:rPr>
          <w:rFonts w:ascii="Times New Roman" w:hAnsi="Times New Roman"/>
          <w:b/>
          <w:sz w:val="20"/>
          <w:szCs w:val="20"/>
        </w:rPr>
        <w:t xml:space="preserve">Total soluble solids of </w:t>
      </w:r>
      <w:r>
        <w:rPr>
          <w:rFonts w:ascii="Times New Roman" w:hAnsi="Times New Roman"/>
          <w:b/>
          <w:sz w:val="20"/>
          <w:szCs w:val="20"/>
        </w:rPr>
        <w:t>Sapota</w:t>
      </w:r>
      <w:r w:rsidRPr="003F7C80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stored </w:t>
      </w:r>
      <w:r w:rsidRPr="003F7C80">
        <w:rPr>
          <w:rFonts w:ascii="Times New Roman" w:hAnsi="Times New Roman"/>
          <w:b/>
          <w:sz w:val="20"/>
          <w:szCs w:val="20"/>
        </w:rPr>
        <w:t xml:space="preserve">at </w:t>
      </w:r>
      <w:r>
        <w:rPr>
          <w:rFonts w:ascii="Times New Roman" w:hAnsi="Times New Roman"/>
          <w:b/>
          <w:sz w:val="20"/>
          <w:szCs w:val="20"/>
        </w:rPr>
        <w:t xml:space="preserve">a temperature of </w:t>
      </w:r>
      <w:r w:rsidRPr="003F7C80">
        <w:rPr>
          <w:rFonts w:ascii="Times New Roman" w:hAnsi="Times New Roman"/>
          <w:b/>
          <w:sz w:val="20"/>
          <w:szCs w:val="20"/>
        </w:rPr>
        <w:t>15</w:t>
      </w:r>
      <m:oMath>
        <m:r>
          <m:rPr>
            <m:sty m:val="bi"/>
          </m:rPr>
          <w:rPr>
            <w:rFonts w:ascii="Cambria Math" w:hAnsi="Times New Roman"/>
            <w:sz w:val="20"/>
            <w:szCs w:val="20"/>
          </w:rPr>
          <m:t>±</m:t>
        </m:r>
        <m:r>
          <m:rPr>
            <m:sty m:val="bi"/>
          </m:rPr>
          <w:rPr>
            <w:rFonts w:ascii="Cambria Math" w:hAnsi="Cambria Math"/>
            <w:sz w:val="20"/>
            <w:szCs w:val="20"/>
          </w:rPr>
          <m:t>2</m:t>
        </m:r>
        <m:r>
          <m:rPr>
            <m:sty m:val="bi"/>
          </m:rPr>
          <w:rPr>
            <w:rFonts w:ascii="Cambria Math" w:hAnsi="Times New Roman"/>
            <w:sz w:val="20"/>
            <w:szCs w:val="20"/>
          </w:rPr>
          <m:t>°</m:t>
        </m:r>
        <m:r>
          <m:rPr>
            <m:sty m:val="bi"/>
          </m:rPr>
          <w:rPr>
            <w:rFonts w:ascii="Cambria Math" w:hAnsi="Cambria Math"/>
            <w:sz w:val="20"/>
            <w:szCs w:val="20"/>
          </w:rPr>
          <m:t>C</m:t>
        </m:r>
      </m:oMath>
    </w:p>
    <w:p w:rsidR="00FF2472" w:rsidRDefault="00FF2472" w:rsidP="00FF2472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1253490</wp:posOffset>
            </wp:positionH>
            <wp:positionV relativeFrom="paragraph">
              <wp:posOffset>98425</wp:posOffset>
            </wp:positionV>
            <wp:extent cx="4230370" cy="1762760"/>
            <wp:effectExtent l="19050" t="0" r="17780" b="8890"/>
            <wp:wrapSquare wrapText="bothSides"/>
            <wp:docPr id="15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FF2472" w:rsidRDefault="00FF2472" w:rsidP="00FF2472">
      <w:pPr>
        <w:rPr>
          <w:rFonts w:ascii="Times New Roman" w:hAnsi="Times New Roman"/>
          <w:b/>
          <w:sz w:val="20"/>
          <w:szCs w:val="20"/>
        </w:rPr>
      </w:pPr>
    </w:p>
    <w:p w:rsidR="00FF2472" w:rsidRDefault="00FF2472" w:rsidP="00FF2472">
      <w:pPr>
        <w:rPr>
          <w:rFonts w:ascii="Times New Roman" w:hAnsi="Times New Roman"/>
          <w:b/>
          <w:sz w:val="20"/>
          <w:szCs w:val="20"/>
        </w:rPr>
      </w:pPr>
    </w:p>
    <w:p w:rsidR="00FF2472" w:rsidRDefault="00FF2472" w:rsidP="00FF2472">
      <w:pPr>
        <w:rPr>
          <w:rFonts w:ascii="Times New Roman" w:hAnsi="Times New Roman"/>
          <w:b/>
          <w:sz w:val="20"/>
          <w:szCs w:val="20"/>
        </w:rPr>
      </w:pPr>
    </w:p>
    <w:p w:rsidR="00FF2472" w:rsidRDefault="00FF2472" w:rsidP="00FF2472">
      <w:pPr>
        <w:rPr>
          <w:rFonts w:ascii="Times New Roman" w:hAnsi="Times New Roman"/>
          <w:b/>
          <w:sz w:val="20"/>
          <w:szCs w:val="20"/>
        </w:rPr>
      </w:pPr>
    </w:p>
    <w:p w:rsidR="00FF2472" w:rsidRDefault="00FF2472" w:rsidP="00FF2472">
      <w:pPr>
        <w:rPr>
          <w:rFonts w:ascii="Times New Roman" w:hAnsi="Times New Roman"/>
          <w:b/>
          <w:sz w:val="20"/>
          <w:szCs w:val="20"/>
        </w:rPr>
      </w:pPr>
    </w:p>
    <w:p w:rsidR="00FF2472" w:rsidRDefault="00FF2472" w:rsidP="00FF2472">
      <w:pPr>
        <w:rPr>
          <w:rFonts w:ascii="Times New Roman" w:hAnsi="Times New Roman"/>
          <w:b/>
          <w:sz w:val="20"/>
          <w:szCs w:val="20"/>
        </w:rPr>
      </w:pPr>
    </w:p>
    <w:p w:rsidR="00FF2472" w:rsidRDefault="00FF2472" w:rsidP="00FF2472">
      <w:pPr>
        <w:rPr>
          <w:rFonts w:ascii="Times New Roman" w:hAnsi="Times New Roman"/>
          <w:b/>
          <w:sz w:val="20"/>
          <w:szCs w:val="20"/>
        </w:rPr>
      </w:pPr>
    </w:p>
    <w:p w:rsidR="00FF2472" w:rsidRDefault="00FF2472" w:rsidP="00FF2472">
      <w:pPr>
        <w:rPr>
          <w:rFonts w:ascii="Times New Roman" w:hAnsi="Times New Roman"/>
          <w:b/>
          <w:sz w:val="20"/>
          <w:szCs w:val="20"/>
        </w:rPr>
      </w:pPr>
    </w:p>
    <w:p w:rsidR="00FF2472" w:rsidRDefault="00FF2472" w:rsidP="00FF2472">
      <w:pPr>
        <w:rPr>
          <w:rFonts w:ascii="Times New Roman" w:hAnsi="Times New Roman"/>
          <w:b/>
          <w:sz w:val="20"/>
          <w:szCs w:val="20"/>
        </w:rPr>
      </w:pPr>
    </w:p>
    <w:p w:rsidR="00FF2472" w:rsidRDefault="00FF2472" w:rsidP="00FF2472">
      <w:pPr>
        <w:rPr>
          <w:rFonts w:ascii="Times New Roman" w:hAnsi="Times New Roman"/>
          <w:b/>
          <w:sz w:val="20"/>
          <w:szCs w:val="20"/>
        </w:rPr>
      </w:pPr>
    </w:p>
    <w:p w:rsidR="00FF2472" w:rsidRDefault="00FF2472" w:rsidP="00FF2472">
      <w:pPr>
        <w:rPr>
          <w:rFonts w:ascii="Times New Roman" w:hAnsi="Times New Roman"/>
          <w:b/>
          <w:sz w:val="20"/>
          <w:szCs w:val="20"/>
        </w:rPr>
      </w:pPr>
    </w:p>
    <w:p w:rsidR="00FF2472" w:rsidRDefault="00FF2472" w:rsidP="00FF2472">
      <w:pPr>
        <w:rPr>
          <w:rFonts w:ascii="Times New Roman" w:hAnsi="Times New Roman"/>
          <w:b/>
          <w:sz w:val="20"/>
          <w:szCs w:val="20"/>
        </w:rPr>
      </w:pPr>
    </w:p>
    <w:p w:rsidR="00FF2472" w:rsidRDefault="00FF2472" w:rsidP="00FF2472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Total soluble solids tends to increase in both control and aloe treated ones but the treatments ST6 and ST7 were able to control this effect as shown in the figure.</w:t>
      </w:r>
    </w:p>
    <w:p w:rsidR="00FF2472" w:rsidRDefault="00FF2472" w:rsidP="00FF2472">
      <w:pPr>
        <w:tabs>
          <w:tab w:val="left" w:pos="4573"/>
        </w:tabs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sz w:val="20"/>
          <w:szCs w:val="20"/>
        </w:rPr>
      </w:pPr>
      <w:r w:rsidRPr="003F7C80">
        <w:rPr>
          <w:rFonts w:ascii="Times New Roman" w:hAnsi="Times New Roman"/>
          <w:b/>
          <w:sz w:val="20"/>
          <w:szCs w:val="20"/>
        </w:rPr>
        <w:t xml:space="preserve">Fig.  7 </w:t>
      </w:r>
      <w:r>
        <w:rPr>
          <w:rFonts w:ascii="Times New Roman" w:hAnsi="Times New Roman"/>
          <w:b/>
          <w:sz w:val="20"/>
          <w:szCs w:val="20"/>
        </w:rPr>
        <w:t xml:space="preserve">Effect of aloe vera treatment on changes of </w:t>
      </w:r>
      <w:r w:rsidRPr="003F7C80">
        <w:rPr>
          <w:rFonts w:ascii="Times New Roman" w:hAnsi="Times New Roman"/>
          <w:b/>
          <w:sz w:val="20"/>
          <w:szCs w:val="20"/>
        </w:rPr>
        <w:t xml:space="preserve">pH value of </w:t>
      </w:r>
      <w:r>
        <w:rPr>
          <w:rFonts w:ascii="Times New Roman" w:hAnsi="Times New Roman"/>
          <w:b/>
          <w:sz w:val="20"/>
          <w:szCs w:val="20"/>
        </w:rPr>
        <w:t>Sapota</w:t>
      </w:r>
      <w:r w:rsidRPr="003F7C80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stored </w:t>
      </w:r>
      <w:r w:rsidRPr="003F7C80">
        <w:rPr>
          <w:rFonts w:ascii="Times New Roman" w:hAnsi="Times New Roman"/>
          <w:b/>
          <w:sz w:val="20"/>
          <w:szCs w:val="20"/>
        </w:rPr>
        <w:t xml:space="preserve">at </w:t>
      </w:r>
      <w:r>
        <w:rPr>
          <w:rFonts w:ascii="Times New Roman" w:hAnsi="Times New Roman"/>
          <w:b/>
          <w:sz w:val="20"/>
          <w:szCs w:val="20"/>
        </w:rPr>
        <w:t xml:space="preserve">a temperature of </w:t>
      </w:r>
      <w:r w:rsidRPr="003F7C80">
        <w:rPr>
          <w:rFonts w:ascii="Times New Roman" w:hAnsi="Times New Roman"/>
          <w:b/>
          <w:sz w:val="20"/>
          <w:szCs w:val="20"/>
        </w:rPr>
        <w:t>15</w:t>
      </w:r>
      <m:oMath>
        <m:r>
          <m:rPr>
            <m:sty m:val="bi"/>
          </m:rPr>
          <w:rPr>
            <w:rFonts w:ascii="Cambria Math" w:hAnsi="Times New Roman"/>
            <w:sz w:val="20"/>
            <w:szCs w:val="20"/>
          </w:rPr>
          <m:t>±</m:t>
        </m:r>
        <m:r>
          <m:rPr>
            <m:sty m:val="bi"/>
          </m:rPr>
          <w:rPr>
            <w:rFonts w:ascii="Cambria Math" w:hAnsi="Cambria Math"/>
            <w:sz w:val="20"/>
            <w:szCs w:val="20"/>
          </w:rPr>
          <m:t>2</m:t>
        </m:r>
        <m:r>
          <m:rPr>
            <m:sty m:val="bi"/>
          </m:rPr>
          <w:rPr>
            <w:rFonts w:ascii="Cambria Math" w:hAnsi="Times New Roman"/>
            <w:sz w:val="20"/>
            <w:szCs w:val="20"/>
          </w:rPr>
          <m:t>°</m:t>
        </m:r>
        <m:r>
          <m:rPr>
            <m:sty m:val="bi"/>
          </m:rPr>
          <w:rPr>
            <w:rFonts w:ascii="Cambria Math" w:hAnsi="Cambria Math"/>
            <w:sz w:val="20"/>
            <w:szCs w:val="20"/>
          </w:rPr>
          <m:t>C</m:t>
        </m:r>
      </m:oMath>
    </w:p>
    <w:p w:rsidR="00FF2472" w:rsidRPr="003F7C80" w:rsidRDefault="00FF2472" w:rsidP="00FF2472">
      <w:pPr>
        <w:jc w:val="center"/>
        <w:rPr>
          <w:rFonts w:ascii="Times New Roman" w:hAnsi="Times New Roman"/>
          <w:b/>
          <w:sz w:val="20"/>
          <w:szCs w:val="20"/>
        </w:rPr>
      </w:pPr>
      <w:r w:rsidRPr="003F2C1F">
        <w:rPr>
          <w:rFonts w:ascii="Times New Roman" w:hAnsi="Times New Roman"/>
          <w:b/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944880</wp:posOffset>
            </wp:positionH>
            <wp:positionV relativeFrom="paragraph">
              <wp:posOffset>54610</wp:posOffset>
            </wp:positionV>
            <wp:extent cx="4538980" cy="1868170"/>
            <wp:effectExtent l="19050" t="0" r="13970" b="0"/>
            <wp:wrapSquare wrapText="bothSides"/>
            <wp:docPr id="11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FF2472" w:rsidRDefault="00FF2472" w:rsidP="00FF2472">
      <w:pPr>
        <w:tabs>
          <w:tab w:val="left" w:pos="4573"/>
        </w:tabs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t xml:space="preserve">pH tends to increase in both control and aloe treated sapota but it was better maintained in ST7 </w:t>
      </w:r>
    </w:p>
    <w:p w:rsidR="00FF2472" w:rsidRDefault="00FF2472" w:rsidP="00FF2472">
      <w:pPr>
        <w:tabs>
          <w:tab w:val="left" w:pos="4573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jc w:val="center"/>
        <w:rPr>
          <w:rFonts w:ascii="Times New Roman" w:hAnsi="Times New Roman"/>
          <w:b/>
          <w:sz w:val="20"/>
          <w:szCs w:val="20"/>
        </w:rPr>
      </w:pPr>
      <w:r w:rsidRPr="003F7C80">
        <w:rPr>
          <w:rFonts w:ascii="Times New Roman" w:hAnsi="Times New Roman"/>
          <w:b/>
          <w:sz w:val="20"/>
          <w:szCs w:val="20"/>
        </w:rPr>
        <w:t xml:space="preserve">Fig. 8 </w:t>
      </w:r>
      <w:r>
        <w:rPr>
          <w:rFonts w:ascii="Times New Roman" w:hAnsi="Times New Roman"/>
          <w:b/>
          <w:sz w:val="20"/>
          <w:szCs w:val="20"/>
        </w:rPr>
        <w:t xml:space="preserve">Effect of aloe vera treatment on changes of </w:t>
      </w:r>
      <w:r w:rsidRPr="003F7C80">
        <w:rPr>
          <w:rFonts w:ascii="Times New Roman" w:hAnsi="Times New Roman"/>
          <w:b/>
          <w:sz w:val="20"/>
          <w:szCs w:val="20"/>
        </w:rPr>
        <w:t>Titrable Acidity of</w:t>
      </w:r>
      <w:r>
        <w:rPr>
          <w:rFonts w:ascii="Times New Roman" w:hAnsi="Times New Roman"/>
          <w:b/>
          <w:sz w:val="20"/>
          <w:szCs w:val="20"/>
        </w:rPr>
        <w:t xml:space="preserve"> Sapota</w:t>
      </w:r>
      <w:r w:rsidRPr="003F7C80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stored </w:t>
      </w:r>
      <w:r w:rsidRPr="003F7C80">
        <w:rPr>
          <w:rFonts w:ascii="Times New Roman" w:hAnsi="Times New Roman"/>
          <w:b/>
          <w:sz w:val="20"/>
          <w:szCs w:val="20"/>
        </w:rPr>
        <w:t xml:space="preserve">at </w:t>
      </w:r>
      <w:r>
        <w:rPr>
          <w:rFonts w:ascii="Times New Roman" w:hAnsi="Times New Roman"/>
          <w:b/>
          <w:sz w:val="20"/>
          <w:szCs w:val="20"/>
        </w:rPr>
        <w:t xml:space="preserve">a temperature of </w:t>
      </w:r>
      <w:r w:rsidRPr="003F7C80">
        <w:rPr>
          <w:rFonts w:ascii="Times New Roman" w:hAnsi="Times New Roman"/>
          <w:b/>
          <w:sz w:val="20"/>
          <w:szCs w:val="20"/>
        </w:rPr>
        <w:t>15</w:t>
      </w:r>
      <m:oMath>
        <m:r>
          <m:rPr>
            <m:sty m:val="bi"/>
          </m:rPr>
          <w:rPr>
            <w:rFonts w:ascii="Cambria Math" w:hAnsi="Times New Roman"/>
            <w:sz w:val="20"/>
            <w:szCs w:val="20"/>
          </w:rPr>
          <m:t>±</m:t>
        </m:r>
        <m:r>
          <m:rPr>
            <m:sty m:val="bi"/>
          </m:rPr>
          <w:rPr>
            <w:rFonts w:ascii="Cambria Math" w:hAnsi="Cambria Math"/>
            <w:sz w:val="20"/>
            <w:szCs w:val="20"/>
          </w:rPr>
          <m:t>2</m:t>
        </m:r>
        <m:r>
          <m:rPr>
            <m:sty m:val="bi"/>
          </m:rPr>
          <w:rPr>
            <w:rFonts w:ascii="Cambria Math" w:hAnsi="Times New Roman"/>
            <w:sz w:val="20"/>
            <w:szCs w:val="20"/>
          </w:rPr>
          <m:t>°</m:t>
        </m:r>
        <m:r>
          <m:rPr>
            <m:sty m:val="bi"/>
          </m:rPr>
          <w:rPr>
            <w:rFonts w:ascii="Cambria Math" w:hAnsi="Cambria Math"/>
            <w:sz w:val="20"/>
            <w:szCs w:val="20"/>
          </w:rPr>
          <m:t>C</m:t>
        </m:r>
      </m:oMath>
    </w:p>
    <w:p w:rsidR="00FF2472" w:rsidRDefault="00FF2472" w:rsidP="00FF2472">
      <w:pPr>
        <w:jc w:val="center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1626235</wp:posOffset>
            </wp:positionH>
            <wp:positionV relativeFrom="paragraph">
              <wp:posOffset>102235</wp:posOffset>
            </wp:positionV>
            <wp:extent cx="4064000" cy="1609090"/>
            <wp:effectExtent l="19050" t="0" r="12700" b="0"/>
            <wp:wrapSquare wrapText="bothSides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FF2472" w:rsidRDefault="00FF2472" w:rsidP="00FF2472">
      <w:pPr>
        <w:jc w:val="center"/>
        <w:rPr>
          <w:rFonts w:ascii="Times New Roman" w:hAnsi="Times New Roman"/>
          <w:b/>
          <w:noProof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noProof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noProof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noProof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noProof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noProof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noProof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noProof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noProof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noProof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noProof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t>Titrable acidity showed a decresing trend in both control and aloe treated sapota but it was better maintained in ST7 &amp; ST9</w:t>
      </w:r>
    </w:p>
    <w:p w:rsidR="00FF2472" w:rsidRDefault="00FF2472" w:rsidP="00FF2472">
      <w:pPr>
        <w:tabs>
          <w:tab w:val="left" w:pos="4573"/>
        </w:tabs>
        <w:jc w:val="center"/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jc w:val="center"/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jc w:val="center"/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jc w:val="center"/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jc w:val="center"/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jc w:val="center"/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jc w:val="center"/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jc w:val="center"/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jc w:val="center"/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jc w:val="center"/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jc w:val="center"/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jc w:val="center"/>
        <w:rPr>
          <w:rFonts w:ascii="Times New Roman" w:hAnsi="Times New Roman"/>
          <w:sz w:val="20"/>
          <w:szCs w:val="20"/>
        </w:rPr>
      </w:pPr>
    </w:p>
    <w:p w:rsidR="00FF2472" w:rsidRPr="003F7C80" w:rsidRDefault="00FF2472" w:rsidP="00FF2472">
      <w:pPr>
        <w:jc w:val="center"/>
        <w:rPr>
          <w:rFonts w:ascii="Times New Roman" w:hAnsi="Times New Roman"/>
          <w:b/>
          <w:sz w:val="20"/>
          <w:szCs w:val="20"/>
        </w:rPr>
      </w:pPr>
      <w:r w:rsidRPr="003F7C80">
        <w:rPr>
          <w:rFonts w:ascii="Times New Roman" w:hAnsi="Times New Roman"/>
          <w:b/>
          <w:sz w:val="20"/>
          <w:szCs w:val="20"/>
        </w:rPr>
        <w:t xml:space="preserve">Fig.9   </w:t>
      </w:r>
      <w:r>
        <w:rPr>
          <w:rFonts w:ascii="Times New Roman" w:hAnsi="Times New Roman"/>
          <w:b/>
          <w:sz w:val="20"/>
          <w:szCs w:val="20"/>
        </w:rPr>
        <w:t xml:space="preserve">Effect of aloe vera treatment on changes of </w:t>
      </w:r>
      <w:r w:rsidRPr="003F7C80">
        <w:rPr>
          <w:rFonts w:ascii="Times New Roman" w:hAnsi="Times New Roman"/>
          <w:b/>
          <w:sz w:val="20"/>
          <w:szCs w:val="20"/>
        </w:rPr>
        <w:t>Ascorbic Acid of</w:t>
      </w:r>
      <w:r>
        <w:rPr>
          <w:rFonts w:ascii="Times New Roman" w:hAnsi="Times New Roman"/>
          <w:b/>
          <w:sz w:val="20"/>
          <w:szCs w:val="20"/>
        </w:rPr>
        <w:t xml:space="preserve"> Sapota</w:t>
      </w:r>
      <w:r w:rsidRPr="003F7C80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stored </w:t>
      </w:r>
      <w:r w:rsidRPr="003F7C80">
        <w:rPr>
          <w:rFonts w:ascii="Times New Roman" w:hAnsi="Times New Roman"/>
          <w:b/>
          <w:sz w:val="20"/>
          <w:szCs w:val="20"/>
        </w:rPr>
        <w:t xml:space="preserve">at </w:t>
      </w:r>
      <w:r>
        <w:rPr>
          <w:rFonts w:ascii="Times New Roman" w:hAnsi="Times New Roman"/>
          <w:b/>
          <w:sz w:val="20"/>
          <w:szCs w:val="20"/>
        </w:rPr>
        <w:t xml:space="preserve">a temperature of </w:t>
      </w:r>
      <w:r w:rsidRPr="003F7C80">
        <w:rPr>
          <w:rFonts w:ascii="Times New Roman" w:hAnsi="Times New Roman"/>
          <w:b/>
          <w:sz w:val="20"/>
          <w:szCs w:val="20"/>
        </w:rPr>
        <w:t>15</w:t>
      </w:r>
      <m:oMath>
        <m:r>
          <m:rPr>
            <m:sty m:val="bi"/>
          </m:rPr>
          <w:rPr>
            <w:rFonts w:ascii="Cambria Math" w:hAnsi="Times New Roman"/>
            <w:sz w:val="20"/>
            <w:szCs w:val="20"/>
          </w:rPr>
          <m:t>±</m:t>
        </m:r>
        <m:r>
          <m:rPr>
            <m:sty m:val="bi"/>
          </m:rPr>
          <w:rPr>
            <w:rFonts w:ascii="Cambria Math" w:hAnsi="Cambria Math"/>
            <w:sz w:val="20"/>
            <w:szCs w:val="20"/>
          </w:rPr>
          <m:t>2</m:t>
        </m:r>
        <m:r>
          <m:rPr>
            <m:sty m:val="bi"/>
          </m:rPr>
          <w:rPr>
            <w:rFonts w:ascii="Cambria Math" w:hAnsi="Times New Roman"/>
            <w:sz w:val="20"/>
            <w:szCs w:val="20"/>
          </w:rPr>
          <m:t>°</m:t>
        </m:r>
        <m:r>
          <m:rPr>
            <m:sty m:val="bi"/>
          </m:rPr>
          <w:rPr>
            <w:rFonts w:ascii="Cambria Math" w:hAnsi="Cambria Math"/>
            <w:sz w:val="20"/>
            <w:szCs w:val="20"/>
          </w:rPr>
          <m:t>C</m:t>
        </m:r>
      </m:oMath>
      <w:r w:rsidRPr="003F7C80">
        <w:rPr>
          <w:rFonts w:ascii="Times New Roman" w:hAnsi="Times New Roman"/>
          <w:b/>
          <w:sz w:val="20"/>
          <w:szCs w:val="20"/>
        </w:rPr>
        <w:t xml:space="preserve"> </w:t>
      </w:r>
    </w:p>
    <w:p w:rsidR="00FF2472" w:rsidRDefault="00FF2472" w:rsidP="00FF2472">
      <w:pPr>
        <w:tabs>
          <w:tab w:val="left" w:pos="4573"/>
        </w:tabs>
        <w:jc w:val="center"/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1457960</wp:posOffset>
            </wp:positionH>
            <wp:positionV relativeFrom="paragraph">
              <wp:posOffset>18415</wp:posOffset>
            </wp:positionV>
            <wp:extent cx="4157345" cy="1660525"/>
            <wp:effectExtent l="19050" t="0" r="14605" b="0"/>
            <wp:wrapSquare wrapText="bothSides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FF2472" w:rsidRDefault="00FF2472" w:rsidP="00FF2472">
      <w:pPr>
        <w:tabs>
          <w:tab w:val="left" w:pos="4573"/>
        </w:tabs>
        <w:jc w:val="center"/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jc w:val="center"/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jc w:val="center"/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jc w:val="center"/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jc w:val="center"/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jc w:val="center"/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jc w:val="center"/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jc w:val="center"/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jc w:val="center"/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jc w:val="center"/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tabs>
          <w:tab w:val="left" w:pos="4573"/>
        </w:tabs>
        <w:jc w:val="center"/>
        <w:rPr>
          <w:rFonts w:ascii="Times New Roman" w:hAnsi="Times New Roman"/>
          <w:sz w:val="20"/>
          <w:szCs w:val="20"/>
        </w:rPr>
      </w:pPr>
    </w:p>
    <w:p w:rsidR="00FF2472" w:rsidRDefault="00FF2472" w:rsidP="00FF2472">
      <w:pPr>
        <w:jc w:val="center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t>Ascorbic acid showed a decresing trend in both control and aloe treated sapota but it was better maintained in ST7 &amp; ST9</w:t>
      </w:r>
    </w:p>
    <w:p w:rsidR="00FF2472" w:rsidRPr="000A120E" w:rsidRDefault="00FF2472" w:rsidP="00FF2472">
      <w:pPr>
        <w:tabs>
          <w:tab w:val="left" w:pos="4573"/>
        </w:tabs>
        <w:jc w:val="center"/>
        <w:rPr>
          <w:rFonts w:ascii="Times New Roman" w:hAnsi="Times New Roman"/>
          <w:sz w:val="20"/>
          <w:szCs w:val="20"/>
        </w:rPr>
      </w:pPr>
    </w:p>
    <w:p w:rsidR="00CD11FC" w:rsidRDefault="00CD11FC"/>
    <w:sectPr w:rsidR="00CD11FC" w:rsidSect="00FF2472">
      <w:pgSz w:w="12240" w:h="15840" w:code="1"/>
      <w:pgMar w:top="567" w:right="1325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F2472"/>
    <w:rsid w:val="001878F7"/>
    <w:rsid w:val="00451019"/>
    <w:rsid w:val="00585CFA"/>
    <w:rsid w:val="005F1F0B"/>
    <w:rsid w:val="00645D00"/>
    <w:rsid w:val="00880F96"/>
    <w:rsid w:val="0089030D"/>
    <w:rsid w:val="00CD11FC"/>
    <w:rsid w:val="00FF2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IN" w:eastAsia="en-US" w:bidi="ar-SA"/>
      </w:rPr>
    </w:rPrDefault>
    <w:pPrDefault>
      <w:pPr>
        <w:spacing w:after="200" w:line="276" w:lineRule="auto"/>
        <w:ind w:left="567"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472"/>
    <w:pPr>
      <w:spacing w:after="0" w:line="240" w:lineRule="auto"/>
      <w:ind w:left="0" w:right="0"/>
    </w:pPr>
    <w:rPr>
      <w:rFonts w:asciiTheme="minorHAnsi" w:eastAsiaTheme="minorEastAsia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2472"/>
    <w:pPr>
      <w:spacing w:after="0" w:line="240" w:lineRule="auto"/>
      <w:ind w:left="0" w:right="0"/>
      <w:jc w:val="both"/>
    </w:pPr>
    <w:rPr>
      <w:rFonts w:eastAsiaTheme="minorEastAsia"/>
      <w:lang w:val="en-GB" w:eastAsia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2472"/>
    <w:pPr>
      <w:spacing w:line="360" w:lineRule="auto"/>
      <w:ind w:left="720"/>
      <w:contextualSpacing/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472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Admin\Desktop\project%20work.xlsx" TargetMode="External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P\Desktop\Thesis\SAPOTA%20XLS\Sapota%20colour.xlsx" TargetMode="External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P\Desktop\Thesis\SAPOTA%20XLS\Sapota%20colour.xlsx" TargetMode="External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P\Desktop\Thesis\SAPOTA%20XLS\Sapota%20colour.xlsx" TargetMode="External"/><Relationship Id="rId1" Type="http://schemas.openxmlformats.org/officeDocument/2006/relationships/image" Target="../media/image1.jpeg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Admin\Desktop\project%20work.xlsx" TargetMode="External"/><Relationship Id="rId1" Type="http://schemas.openxmlformats.org/officeDocument/2006/relationships/image" Target="../media/image1.jpeg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Admin\Desktop\project%20work.xlsx" TargetMode="External"/><Relationship Id="rId1" Type="http://schemas.openxmlformats.org/officeDocument/2006/relationships/image" Target="../media/image1.jpeg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P\Desktop\Thesis\SAPOTA%20XLS\Sapota%20Ph.xlsx" TargetMode="External"/><Relationship Id="rId1" Type="http://schemas.openxmlformats.org/officeDocument/2006/relationships/image" Target="../media/image1.jpeg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Admin\Desktop\project%20work.xlsx" TargetMode="External"/><Relationship Id="rId1" Type="http://schemas.openxmlformats.org/officeDocument/2006/relationships/image" Target="../media/image1.jpeg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Admin\Desktop\project%20work.xlsx" TargetMode="External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autoTitleDeleted val="1"/>
    <c:plotArea>
      <c:layout>
        <c:manualLayout>
          <c:layoutTarget val="inner"/>
          <c:xMode val="edge"/>
          <c:yMode val="edge"/>
          <c:x val="0.14292043112445396"/>
          <c:y val="7.1675401452804197E-2"/>
          <c:w val="0.70968955313706805"/>
          <c:h val="0.62970166172740361"/>
        </c:manualLayout>
      </c:layout>
      <c:barChart>
        <c:barDir val="col"/>
        <c:grouping val="clustered"/>
        <c:ser>
          <c:idx val="0"/>
          <c:order val="0"/>
          <c:tx>
            <c:strRef>
              <c:f>Sheet2!$A$2</c:f>
              <c:strCache>
                <c:ptCount val="1"/>
                <c:pt idx="0">
                  <c:v>ST1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</c:spPr>
          <c:errBars>
            <c:errBarType val="both"/>
            <c:errValType val="percentage"/>
            <c:val val="5"/>
          </c:errBars>
          <c:cat>
            <c:strRef>
              <c:f>Sheet2!$B$1:$F$1</c:f>
              <c:strCache>
                <c:ptCount val="5"/>
                <c:pt idx="0">
                  <c:v>0th day</c:v>
                </c:pt>
                <c:pt idx="1">
                  <c:v>5th day</c:v>
                </c:pt>
                <c:pt idx="2">
                  <c:v>10th day</c:v>
                </c:pt>
                <c:pt idx="3">
                  <c:v>15th day</c:v>
                </c:pt>
                <c:pt idx="4">
                  <c:v>20th day</c:v>
                </c:pt>
              </c:strCache>
            </c:strRef>
          </c:cat>
          <c:val>
            <c:numRef>
              <c:f>Sheet2!$B$2:$F$2</c:f>
              <c:numCache>
                <c:formatCode>General</c:formatCode>
                <c:ptCount val="5"/>
                <c:pt idx="0">
                  <c:v>0</c:v>
                </c:pt>
                <c:pt idx="1">
                  <c:v>5.3199999999999985</c:v>
                </c:pt>
                <c:pt idx="2">
                  <c:v>9.2200000000000024</c:v>
                </c:pt>
                <c:pt idx="3">
                  <c:v>15.350000000000026</c:v>
                </c:pt>
                <c:pt idx="4">
                  <c:v>17.239999999999988</c:v>
                </c:pt>
              </c:numCache>
            </c:numRef>
          </c:val>
        </c:ser>
        <c:ser>
          <c:idx val="1"/>
          <c:order val="1"/>
          <c:tx>
            <c:strRef>
              <c:f>Sheet2!$A$3</c:f>
              <c:strCache>
                <c:ptCount val="1"/>
                <c:pt idx="0">
                  <c:v>ST6</c:v>
                </c:pt>
              </c:strCache>
            </c:strRef>
          </c:tx>
          <c:spPr>
            <a:blipFill dpi="0" rotWithShape="1">
              <a:blip xmlns:r="http://schemas.openxmlformats.org/officeDocument/2006/relationships" r:embed="rId1"/>
              <a:srcRect/>
              <a:tile tx="0" ty="0" sx="100000" sy="100000" flip="none" algn="tl"/>
            </a:blipFill>
          </c:spPr>
          <c:pictureOptions>
            <c:pictureFormat val="stretch"/>
          </c:pictureOptions>
          <c:errBars>
            <c:errBarType val="both"/>
            <c:errValType val="percentage"/>
            <c:val val="5"/>
          </c:errBars>
          <c:cat>
            <c:strRef>
              <c:f>Sheet2!$B$1:$F$1</c:f>
              <c:strCache>
                <c:ptCount val="5"/>
                <c:pt idx="0">
                  <c:v>0th day</c:v>
                </c:pt>
                <c:pt idx="1">
                  <c:v>5th day</c:v>
                </c:pt>
                <c:pt idx="2">
                  <c:v>10th day</c:v>
                </c:pt>
                <c:pt idx="3">
                  <c:v>15th day</c:v>
                </c:pt>
                <c:pt idx="4">
                  <c:v>20th day</c:v>
                </c:pt>
              </c:strCache>
            </c:strRef>
          </c:cat>
          <c:val>
            <c:numRef>
              <c:f>Sheet2!$B$3:$F$3</c:f>
              <c:numCache>
                <c:formatCode>General</c:formatCode>
                <c:ptCount val="5"/>
                <c:pt idx="0">
                  <c:v>0</c:v>
                </c:pt>
                <c:pt idx="1">
                  <c:v>2.19</c:v>
                </c:pt>
                <c:pt idx="2">
                  <c:v>3.4</c:v>
                </c:pt>
                <c:pt idx="3">
                  <c:v>4.41</c:v>
                </c:pt>
                <c:pt idx="4">
                  <c:v>9.4</c:v>
                </c:pt>
              </c:numCache>
            </c:numRef>
          </c:val>
        </c:ser>
        <c:ser>
          <c:idx val="2"/>
          <c:order val="2"/>
          <c:tx>
            <c:strRef>
              <c:f>Sheet2!$A$4</c:f>
              <c:strCache>
                <c:ptCount val="1"/>
                <c:pt idx="0">
                  <c:v>ST7</c:v>
                </c:pt>
              </c:strCache>
            </c:strRef>
          </c:tx>
          <c:spPr>
            <a:solidFill>
              <a:schemeClr val="tx1">
                <a:lumMod val="85000"/>
                <a:lumOff val="15000"/>
              </a:schemeClr>
            </a:solidFill>
          </c:spPr>
          <c:errBars>
            <c:errBarType val="both"/>
            <c:errValType val="percentage"/>
            <c:val val="5"/>
          </c:errBars>
          <c:cat>
            <c:strRef>
              <c:f>Sheet2!$B$1:$F$1</c:f>
              <c:strCache>
                <c:ptCount val="5"/>
                <c:pt idx="0">
                  <c:v>0th day</c:v>
                </c:pt>
                <c:pt idx="1">
                  <c:v>5th day</c:v>
                </c:pt>
                <c:pt idx="2">
                  <c:v>10th day</c:v>
                </c:pt>
                <c:pt idx="3">
                  <c:v>15th day</c:v>
                </c:pt>
                <c:pt idx="4">
                  <c:v>20th day</c:v>
                </c:pt>
              </c:strCache>
            </c:strRef>
          </c:cat>
          <c:val>
            <c:numRef>
              <c:f>Sheet2!$B$4:$F$4</c:f>
              <c:numCache>
                <c:formatCode>General</c:formatCode>
                <c:ptCount val="5"/>
                <c:pt idx="0">
                  <c:v>0</c:v>
                </c:pt>
                <c:pt idx="1">
                  <c:v>2.66</c:v>
                </c:pt>
                <c:pt idx="2">
                  <c:v>3.11</c:v>
                </c:pt>
                <c:pt idx="3">
                  <c:v>4.58</c:v>
                </c:pt>
                <c:pt idx="4">
                  <c:v>7.89</c:v>
                </c:pt>
              </c:numCache>
            </c:numRef>
          </c:val>
        </c:ser>
        <c:ser>
          <c:idx val="3"/>
          <c:order val="3"/>
          <c:tx>
            <c:strRef>
              <c:f>Sheet2!$A$5</c:f>
              <c:strCache>
                <c:ptCount val="1"/>
                <c:pt idx="0">
                  <c:v>ST9</c:v>
                </c:pt>
              </c:strCache>
            </c:strRef>
          </c:tx>
          <c:spPr>
            <a:gradFill flip="none" rotWithShape="1">
              <a:gsLst>
                <a:gs pos="0">
                  <a:srgbClr val="FFFFFF"/>
                </a:gs>
                <a:gs pos="16000">
                  <a:srgbClr val="1F1F1F"/>
                </a:gs>
                <a:gs pos="17999">
                  <a:srgbClr val="FFFFFF"/>
                </a:gs>
                <a:gs pos="42000">
                  <a:srgbClr val="636363"/>
                </a:gs>
                <a:gs pos="53000">
                  <a:srgbClr val="CFCFCF"/>
                </a:gs>
                <a:gs pos="66000">
                  <a:srgbClr val="CFCFCF"/>
                </a:gs>
                <a:gs pos="75999">
                  <a:srgbClr val="1F1F1F"/>
                </a:gs>
                <a:gs pos="78999">
                  <a:srgbClr val="FFFFFF"/>
                </a:gs>
                <a:gs pos="100000">
                  <a:srgbClr val="7F7F7F"/>
                </a:gs>
              </a:gsLst>
              <a:lin ang="5400000" scaled="0"/>
              <a:tileRect/>
            </a:gradFill>
          </c:spPr>
          <c:errBars>
            <c:errBarType val="both"/>
            <c:errValType val="percentage"/>
            <c:val val="5"/>
          </c:errBars>
          <c:cat>
            <c:strRef>
              <c:f>Sheet2!$B$1:$F$1</c:f>
              <c:strCache>
                <c:ptCount val="5"/>
                <c:pt idx="0">
                  <c:v>0th day</c:v>
                </c:pt>
                <c:pt idx="1">
                  <c:v>5th day</c:v>
                </c:pt>
                <c:pt idx="2">
                  <c:v>10th day</c:v>
                </c:pt>
                <c:pt idx="3">
                  <c:v>15th day</c:v>
                </c:pt>
                <c:pt idx="4">
                  <c:v>20th day</c:v>
                </c:pt>
              </c:strCache>
            </c:strRef>
          </c:cat>
          <c:val>
            <c:numRef>
              <c:f>Sheet2!$B$5:$F$5</c:f>
              <c:numCache>
                <c:formatCode>General</c:formatCode>
                <c:ptCount val="5"/>
                <c:pt idx="0">
                  <c:v>0</c:v>
                </c:pt>
                <c:pt idx="1">
                  <c:v>2.68</c:v>
                </c:pt>
                <c:pt idx="2">
                  <c:v>3.18</c:v>
                </c:pt>
                <c:pt idx="3">
                  <c:v>5.76</c:v>
                </c:pt>
                <c:pt idx="4">
                  <c:v>7.91</c:v>
                </c:pt>
              </c:numCache>
            </c:numRef>
          </c:val>
        </c:ser>
        <c:ser>
          <c:idx val="4"/>
          <c:order val="4"/>
          <c:tx>
            <c:strRef>
              <c:f>Sheet2!$A$6</c:f>
              <c:strCache>
                <c:ptCount val="1"/>
                <c:pt idx="0">
                  <c:v>ST10</c:v>
                </c:pt>
              </c:strCache>
            </c:strRef>
          </c:tx>
          <c:spPr>
            <a:solidFill>
              <a:schemeClr val="tx1"/>
            </a:solidFill>
          </c:spPr>
          <c:errBars>
            <c:errBarType val="both"/>
            <c:errValType val="percentage"/>
            <c:val val="5"/>
          </c:errBars>
          <c:cat>
            <c:strRef>
              <c:f>Sheet2!$B$1:$F$1</c:f>
              <c:strCache>
                <c:ptCount val="5"/>
                <c:pt idx="0">
                  <c:v>0th day</c:v>
                </c:pt>
                <c:pt idx="1">
                  <c:v>5th day</c:v>
                </c:pt>
                <c:pt idx="2">
                  <c:v>10th day</c:v>
                </c:pt>
                <c:pt idx="3">
                  <c:v>15th day</c:v>
                </c:pt>
                <c:pt idx="4">
                  <c:v>20th day</c:v>
                </c:pt>
              </c:strCache>
            </c:strRef>
          </c:cat>
          <c:val>
            <c:numRef>
              <c:f>Sheet2!$B$6:$F$6</c:f>
              <c:numCache>
                <c:formatCode>General</c:formatCode>
                <c:ptCount val="5"/>
                <c:pt idx="0">
                  <c:v>0</c:v>
                </c:pt>
                <c:pt idx="1">
                  <c:v>2.74</c:v>
                </c:pt>
                <c:pt idx="2">
                  <c:v>3.21</c:v>
                </c:pt>
                <c:pt idx="3">
                  <c:v>5.98</c:v>
                </c:pt>
                <c:pt idx="4">
                  <c:v>7.95</c:v>
                </c:pt>
              </c:numCache>
            </c:numRef>
          </c:val>
        </c:ser>
        <c:axId val="76956032"/>
        <c:axId val="76957952"/>
      </c:barChart>
      <c:catAx>
        <c:axId val="7695603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Storage time (Days)</a:t>
                </a:r>
              </a:p>
            </c:rich>
          </c:tx>
        </c:title>
        <c:majorTickMark val="none"/>
        <c:tickLblPos val="nextTo"/>
        <c:crossAx val="76957952"/>
        <c:crosses val="autoZero"/>
        <c:auto val="1"/>
        <c:lblAlgn val="ctr"/>
        <c:lblOffset val="100"/>
      </c:catAx>
      <c:valAx>
        <c:axId val="76957952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Weight loss %</a:t>
                </a:r>
              </a:p>
            </c:rich>
          </c:tx>
        </c:title>
        <c:numFmt formatCode="General" sourceLinked="1"/>
        <c:tickLblPos val="nextTo"/>
        <c:crossAx val="769560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6413241407025088"/>
          <c:y val="0.15624385588165218"/>
          <c:w val="0.11672882994888834"/>
          <c:h val="0.54796707229778163"/>
        </c:manualLayout>
      </c:layout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autoTitleDeleted val="1"/>
    <c:plotArea>
      <c:layout>
        <c:manualLayout>
          <c:layoutTarget val="inner"/>
          <c:xMode val="edge"/>
          <c:yMode val="edge"/>
          <c:x val="0.13553917462444853"/>
          <c:y val="9.6099125276644548E-2"/>
          <c:w val="0.7659975088682851"/>
          <c:h val="0.65460722763383528"/>
        </c:manualLayout>
      </c:layout>
      <c:barChart>
        <c:barDir val="col"/>
        <c:grouping val="clustered"/>
        <c:ser>
          <c:idx val="0"/>
          <c:order val="0"/>
          <c:tx>
            <c:strRef>
              <c:f>Sheet1!$B$16</c:f>
              <c:strCache>
                <c:ptCount val="1"/>
                <c:pt idx="0">
                  <c:v>ST1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</c:spPr>
          <c:errBars>
            <c:errBarType val="both"/>
            <c:errValType val="stdErr"/>
          </c:errBars>
          <c:cat>
            <c:numRef>
              <c:f>Sheet1!$C$15:$G$15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21</c:v>
                </c:pt>
              </c:numCache>
            </c:numRef>
          </c:cat>
          <c:val>
            <c:numRef>
              <c:f>Sheet1!$C$16:$G$16</c:f>
              <c:numCache>
                <c:formatCode>General</c:formatCode>
                <c:ptCount val="5"/>
                <c:pt idx="0">
                  <c:v>48.620000000000012</c:v>
                </c:pt>
                <c:pt idx="1">
                  <c:v>43.949999999999996</c:v>
                </c:pt>
                <c:pt idx="2">
                  <c:v>37.849999999999994</c:v>
                </c:pt>
                <c:pt idx="3">
                  <c:v>28.45</c:v>
                </c:pt>
                <c:pt idx="4">
                  <c:v>25.9</c:v>
                </c:pt>
              </c:numCache>
            </c:numRef>
          </c:val>
        </c:ser>
        <c:ser>
          <c:idx val="1"/>
          <c:order val="1"/>
          <c:tx>
            <c:strRef>
              <c:f>Sheet1!$B$17</c:f>
              <c:strCache>
                <c:ptCount val="1"/>
                <c:pt idx="0">
                  <c:v>ST6</c:v>
                </c:pt>
              </c:strCache>
            </c:strRef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</c:spPr>
          <c:errBars>
            <c:errBarType val="both"/>
            <c:errValType val="stdErr"/>
          </c:errBars>
          <c:cat>
            <c:numRef>
              <c:f>Sheet1!$C$15:$G$15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21</c:v>
                </c:pt>
              </c:numCache>
            </c:numRef>
          </c:cat>
          <c:val>
            <c:numRef>
              <c:f>Sheet1!$C$17:$G$17</c:f>
              <c:numCache>
                <c:formatCode>General</c:formatCode>
                <c:ptCount val="5"/>
                <c:pt idx="0">
                  <c:v>47.8</c:v>
                </c:pt>
                <c:pt idx="1">
                  <c:v>40.190000000000012</c:v>
                </c:pt>
                <c:pt idx="2">
                  <c:v>35.42</c:v>
                </c:pt>
                <c:pt idx="3">
                  <c:v>32.57</c:v>
                </c:pt>
                <c:pt idx="4">
                  <c:v>30.36</c:v>
                </c:pt>
              </c:numCache>
            </c:numRef>
          </c:val>
        </c:ser>
        <c:ser>
          <c:idx val="2"/>
          <c:order val="2"/>
          <c:tx>
            <c:strRef>
              <c:f>Sheet1!$B$18</c:f>
              <c:strCache>
                <c:ptCount val="1"/>
                <c:pt idx="0">
                  <c:v>ST7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</c:spPr>
          <c:errBars>
            <c:errBarType val="both"/>
            <c:errValType val="stdErr"/>
          </c:errBars>
          <c:cat>
            <c:numRef>
              <c:f>Sheet1!$C$15:$G$15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21</c:v>
                </c:pt>
              </c:numCache>
            </c:numRef>
          </c:cat>
          <c:val>
            <c:numRef>
              <c:f>Sheet1!$C$18:$G$18</c:f>
              <c:numCache>
                <c:formatCode>General</c:formatCode>
                <c:ptCount val="5"/>
                <c:pt idx="0">
                  <c:v>47</c:v>
                </c:pt>
                <c:pt idx="1">
                  <c:v>39.980000000000004</c:v>
                </c:pt>
                <c:pt idx="2">
                  <c:v>37.94</c:v>
                </c:pt>
                <c:pt idx="3">
                  <c:v>35.33</c:v>
                </c:pt>
                <c:pt idx="4">
                  <c:v>32.550000000000004</c:v>
                </c:pt>
              </c:numCache>
            </c:numRef>
          </c:val>
        </c:ser>
        <c:ser>
          <c:idx val="3"/>
          <c:order val="3"/>
          <c:tx>
            <c:strRef>
              <c:f>Sheet1!$B$19</c:f>
              <c:strCache>
                <c:ptCount val="1"/>
                <c:pt idx="0">
                  <c:v>ST9</c:v>
                </c:pt>
              </c:strCache>
            </c:strRef>
          </c:tx>
          <c:spPr>
            <a:gradFill>
              <a:gsLst>
                <a:gs pos="0">
                  <a:srgbClr val="FFFFFF"/>
                </a:gs>
                <a:gs pos="16000">
                  <a:srgbClr val="1F1F1F"/>
                </a:gs>
                <a:gs pos="17999">
                  <a:srgbClr val="FFFFFF"/>
                </a:gs>
                <a:gs pos="42000">
                  <a:srgbClr val="636363"/>
                </a:gs>
                <a:gs pos="53000">
                  <a:srgbClr val="CFCFCF"/>
                </a:gs>
                <a:gs pos="66000">
                  <a:srgbClr val="CFCFCF"/>
                </a:gs>
                <a:gs pos="75999">
                  <a:srgbClr val="1F1F1F"/>
                </a:gs>
                <a:gs pos="78999">
                  <a:srgbClr val="FFFFFF"/>
                </a:gs>
                <a:gs pos="100000">
                  <a:srgbClr val="7F7F7F"/>
                </a:gs>
              </a:gsLst>
              <a:lin ang="5400000" scaled="0"/>
            </a:gradFill>
          </c:spPr>
          <c:errBars>
            <c:errBarType val="both"/>
            <c:errValType val="stdErr"/>
          </c:errBars>
          <c:cat>
            <c:numRef>
              <c:f>Sheet1!$C$15:$G$15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21</c:v>
                </c:pt>
              </c:numCache>
            </c:numRef>
          </c:cat>
          <c:val>
            <c:numRef>
              <c:f>Sheet1!$C$19:$G$19</c:f>
              <c:numCache>
                <c:formatCode>General</c:formatCode>
                <c:ptCount val="5"/>
                <c:pt idx="0">
                  <c:v>47.2</c:v>
                </c:pt>
                <c:pt idx="1">
                  <c:v>41.879999999999995</c:v>
                </c:pt>
                <c:pt idx="2">
                  <c:v>36.949999999999996</c:v>
                </c:pt>
                <c:pt idx="3">
                  <c:v>33.78</c:v>
                </c:pt>
                <c:pt idx="4">
                  <c:v>30.45</c:v>
                </c:pt>
              </c:numCache>
            </c:numRef>
          </c:val>
        </c:ser>
        <c:ser>
          <c:idx val="4"/>
          <c:order val="4"/>
          <c:tx>
            <c:strRef>
              <c:f>Sheet1!$B$20</c:f>
              <c:strCache>
                <c:ptCount val="1"/>
                <c:pt idx="0">
                  <c:v>ST10</c:v>
                </c:pt>
              </c:strCache>
            </c:strRef>
          </c:tx>
          <c:spPr>
            <a:solidFill>
              <a:schemeClr val="tx1"/>
            </a:solidFill>
          </c:spPr>
          <c:errBars>
            <c:errBarType val="both"/>
            <c:errValType val="stdErr"/>
          </c:errBars>
          <c:cat>
            <c:numRef>
              <c:f>Sheet1!$C$15:$G$15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21</c:v>
                </c:pt>
              </c:numCache>
            </c:numRef>
          </c:cat>
          <c:val>
            <c:numRef>
              <c:f>Sheet1!$C$20:$G$20</c:f>
              <c:numCache>
                <c:formatCode>General</c:formatCode>
                <c:ptCount val="5"/>
                <c:pt idx="0">
                  <c:v>49</c:v>
                </c:pt>
                <c:pt idx="1">
                  <c:v>43.05</c:v>
                </c:pt>
                <c:pt idx="2">
                  <c:v>33.449999999999996</c:v>
                </c:pt>
                <c:pt idx="3">
                  <c:v>31.419999999999987</c:v>
                </c:pt>
                <c:pt idx="4">
                  <c:v>29.5</c:v>
                </c:pt>
              </c:numCache>
            </c:numRef>
          </c:val>
        </c:ser>
        <c:axId val="81744256"/>
        <c:axId val="81746176"/>
      </c:barChart>
      <c:catAx>
        <c:axId val="8174425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Storage time (Days)</a:t>
                </a:r>
              </a:p>
            </c:rich>
          </c:tx>
        </c:title>
        <c:numFmt formatCode="General" sourceLinked="1"/>
        <c:majorTickMark val="none"/>
        <c:tickLblPos val="nextTo"/>
        <c:crossAx val="81746176"/>
        <c:crosses val="autoZero"/>
        <c:auto val="1"/>
        <c:lblAlgn val="ctr"/>
        <c:lblOffset val="100"/>
      </c:catAx>
      <c:valAx>
        <c:axId val="81746176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L value</a:t>
                </a:r>
              </a:p>
            </c:rich>
          </c:tx>
        </c:title>
        <c:numFmt formatCode="General" sourceLinked="1"/>
        <c:tickLblPos val="nextTo"/>
        <c:crossAx val="817442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90090206034795206"/>
          <c:y val="0.12784012630605082"/>
          <c:w val="9.6014432053532744E-2"/>
          <c:h val="0.62504880484585912"/>
        </c:manualLayout>
      </c:layout>
      <c:txPr>
        <a:bodyPr/>
        <a:lstStyle/>
        <a:p>
          <a:pPr>
            <a:defRPr sz="900"/>
          </a:pPr>
          <a:endParaRPr lang="en-US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autoTitleDeleted val="1"/>
    <c:plotArea>
      <c:layout>
        <c:manualLayout>
          <c:layoutTarget val="inner"/>
          <c:xMode val="edge"/>
          <c:yMode val="edge"/>
          <c:x val="8.9679357090673747E-2"/>
          <c:y val="8.2598136771365127E-2"/>
          <c:w val="0.80146981627296598"/>
          <c:h val="0.68790747310432365"/>
        </c:manualLayout>
      </c:layout>
      <c:barChart>
        <c:barDir val="col"/>
        <c:grouping val="clustered"/>
        <c:ser>
          <c:idx val="0"/>
          <c:order val="0"/>
          <c:tx>
            <c:strRef>
              <c:f>Sheet1!$B$29</c:f>
              <c:strCache>
                <c:ptCount val="1"/>
                <c:pt idx="0">
                  <c:v>ST1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</c:spPr>
          <c:errBars>
            <c:errBarType val="both"/>
            <c:errValType val="stdErr"/>
          </c:errBars>
          <c:cat>
            <c:numRef>
              <c:f>Sheet1!$C$28:$G$28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21</c:v>
                </c:pt>
              </c:numCache>
            </c:numRef>
          </c:cat>
          <c:val>
            <c:numRef>
              <c:f>Sheet1!$C$29:$G$29</c:f>
              <c:numCache>
                <c:formatCode>General</c:formatCode>
                <c:ptCount val="5"/>
                <c:pt idx="0">
                  <c:v>6.44</c:v>
                </c:pt>
                <c:pt idx="1">
                  <c:v>10.9</c:v>
                </c:pt>
                <c:pt idx="2">
                  <c:v>11.02</c:v>
                </c:pt>
                <c:pt idx="3">
                  <c:v>11.1</c:v>
                </c:pt>
                <c:pt idx="4">
                  <c:v>11.16</c:v>
                </c:pt>
              </c:numCache>
            </c:numRef>
          </c:val>
        </c:ser>
        <c:ser>
          <c:idx val="1"/>
          <c:order val="1"/>
          <c:tx>
            <c:strRef>
              <c:f>Sheet1!$B$30</c:f>
              <c:strCache>
                <c:ptCount val="1"/>
                <c:pt idx="0">
                  <c:v>ST6</c:v>
                </c:pt>
              </c:strCache>
            </c:strRef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</c:spPr>
          <c:errBars>
            <c:errBarType val="both"/>
            <c:errValType val="stdErr"/>
          </c:errBars>
          <c:cat>
            <c:numRef>
              <c:f>Sheet1!$C$28:$G$28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21</c:v>
                </c:pt>
              </c:numCache>
            </c:numRef>
          </c:cat>
          <c:val>
            <c:numRef>
              <c:f>Sheet1!$C$30:$G$30</c:f>
              <c:numCache>
                <c:formatCode>General</c:formatCode>
                <c:ptCount val="5"/>
                <c:pt idx="0">
                  <c:v>6.45</c:v>
                </c:pt>
                <c:pt idx="1">
                  <c:v>7.1099999999999985</c:v>
                </c:pt>
                <c:pt idx="2">
                  <c:v>8.2299999999999986</c:v>
                </c:pt>
                <c:pt idx="3">
                  <c:v>8.93</c:v>
                </c:pt>
                <c:pt idx="4">
                  <c:v>9.25</c:v>
                </c:pt>
              </c:numCache>
            </c:numRef>
          </c:val>
        </c:ser>
        <c:ser>
          <c:idx val="2"/>
          <c:order val="2"/>
          <c:tx>
            <c:strRef>
              <c:f>Sheet1!$B$31</c:f>
              <c:strCache>
                <c:ptCount val="1"/>
                <c:pt idx="0">
                  <c:v>ST7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</c:spPr>
          <c:errBars>
            <c:errBarType val="both"/>
            <c:errValType val="stdErr"/>
          </c:errBars>
          <c:cat>
            <c:numRef>
              <c:f>Sheet1!$C$28:$G$28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21</c:v>
                </c:pt>
              </c:numCache>
            </c:numRef>
          </c:cat>
          <c:val>
            <c:numRef>
              <c:f>Sheet1!$C$31:$G$31</c:f>
              <c:numCache>
                <c:formatCode>General</c:formatCode>
                <c:ptCount val="5"/>
                <c:pt idx="0">
                  <c:v>6.4</c:v>
                </c:pt>
                <c:pt idx="1">
                  <c:v>7.05</c:v>
                </c:pt>
                <c:pt idx="2">
                  <c:v>7.58</c:v>
                </c:pt>
                <c:pt idx="3">
                  <c:v>7.96</c:v>
                </c:pt>
                <c:pt idx="4">
                  <c:v>8.3600000000000048</c:v>
                </c:pt>
              </c:numCache>
            </c:numRef>
          </c:val>
        </c:ser>
        <c:ser>
          <c:idx val="3"/>
          <c:order val="3"/>
          <c:tx>
            <c:strRef>
              <c:f>Sheet1!$B$32</c:f>
              <c:strCache>
                <c:ptCount val="1"/>
                <c:pt idx="0">
                  <c:v>ST9</c:v>
                </c:pt>
              </c:strCache>
            </c:strRef>
          </c:tx>
          <c:spPr>
            <a:gradFill>
              <a:gsLst>
                <a:gs pos="0">
                  <a:srgbClr val="FFFFFF"/>
                </a:gs>
                <a:gs pos="16000">
                  <a:srgbClr val="1F1F1F"/>
                </a:gs>
                <a:gs pos="17999">
                  <a:srgbClr val="FFFFFF"/>
                </a:gs>
                <a:gs pos="42000">
                  <a:srgbClr val="636363"/>
                </a:gs>
                <a:gs pos="53000">
                  <a:srgbClr val="CFCFCF"/>
                </a:gs>
                <a:gs pos="66000">
                  <a:srgbClr val="CFCFCF"/>
                </a:gs>
                <a:gs pos="75999">
                  <a:srgbClr val="1F1F1F"/>
                </a:gs>
                <a:gs pos="78999">
                  <a:srgbClr val="FFFFFF"/>
                </a:gs>
                <a:gs pos="100000">
                  <a:srgbClr val="7F7F7F"/>
                </a:gs>
              </a:gsLst>
              <a:lin ang="5400000" scaled="0"/>
            </a:gradFill>
          </c:spPr>
          <c:errBars>
            <c:errBarType val="both"/>
            <c:errValType val="stdErr"/>
          </c:errBars>
          <c:cat>
            <c:numRef>
              <c:f>Sheet1!$C$28:$G$28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21</c:v>
                </c:pt>
              </c:numCache>
            </c:numRef>
          </c:cat>
          <c:val>
            <c:numRef>
              <c:f>Sheet1!$C$32:$G$32</c:f>
              <c:numCache>
                <c:formatCode>General</c:formatCode>
                <c:ptCount val="5"/>
                <c:pt idx="0">
                  <c:v>6.41</c:v>
                </c:pt>
                <c:pt idx="1">
                  <c:v>6.45</c:v>
                </c:pt>
                <c:pt idx="2">
                  <c:v>7.21</c:v>
                </c:pt>
                <c:pt idx="3">
                  <c:v>7.79</c:v>
                </c:pt>
                <c:pt idx="4">
                  <c:v>8.39</c:v>
                </c:pt>
              </c:numCache>
            </c:numRef>
          </c:val>
        </c:ser>
        <c:ser>
          <c:idx val="4"/>
          <c:order val="4"/>
          <c:tx>
            <c:strRef>
              <c:f>Sheet1!$B$33</c:f>
              <c:strCache>
                <c:ptCount val="1"/>
                <c:pt idx="0">
                  <c:v>ST10</c:v>
                </c:pt>
              </c:strCache>
            </c:strRef>
          </c:tx>
          <c:spPr>
            <a:solidFill>
              <a:prstClr val="black"/>
            </a:solidFill>
          </c:spPr>
          <c:errBars>
            <c:errBarType val="both"/>
            <c:errValType val="stdErr"/>
          </c:errBars>
          <c:cat>
            <c:numRef>
              <c:f>Sheet1!$C$28:$G$28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21</c:v>
                </c:pt>
              </c:numCache>
            </c:numRef>
          </c:cat>
          <c:val>
            <c:numRef>
              <c:f>Sheet1!$C$33:$G$33</c:f>
              <c:numCache>
                <c:formatCode>General</c:formatCode>
                <c:ptCount val="5"/>
                <c:pt idx="0">
                  <c:v>6.34</c:v>
                </c:pt>
                <c:pt idx="1">
                  <c:v>8.9</c:v>
                </c:pt>
                <c:pt idx="2">
                  <c:v>8.93</c:v>
                </c:pt>
                <c:pt idx="3">
                  <c:v>8.9500000000000028</c:v>
                </c:pt>
                <c:pt idx="4">
                  <c:v>8.98</c:v>
                </c:pt>
              </c:numCache>
            </c:numRef>
          </c:val>
        </c:ser>
        <c:axId val="94754688"/>
        <c:axId val="94756864"/>
      </c:barChart>
      <c:catAx>
        <c:axId val="9475468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Storage time(Days)</a:t>
                </a:r>
              </a:p>
            </c:rich>
          </c:tx>
        </c:title>
        <c:numFmt formatCode="General" sourceLinked="1"/>
        <c:majorTickMark val="none"/>
        <c:tickLblPos val="nextTo"/>
        <c:crossAx val="94756864"/>
        <c:crosses val="autoZero"/>
        <c:auto val="1"/>
        <c:lblAlgn val="ctr"/>
        <c:lblOffset val="100"/>
      </c:catAx>
      <c:valAx>
        <c:axId val="94756864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 value</a:t>
                </a:r>
              </a:p>
            </c:rich>
          </c:tx>
        </c:title>
        <c:numFmt formatCode="General" sourceLinked="1"/>
        <c:tickLblPos val="nextTo"/>
        <c:crossAx val="947546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90214573693752265"/>
          <c:y val="0.23806578613157348"/>
          <c:w val="9.785426306247863E-2"/>
          <c:h val="0.48609982219964676"/>
        </c:manualLayout>
      </c:layout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autoTitleDeleted val="1"/>
    <c:plotArea>
      <c:layout>
        <c:manualLayout>
          <c:layoutTarget val="inner"/>
          <c:xMode val="edge"/>
          <c:yMode val="edge"/>
          <c:x val="9.4399089684341617E-2"/>
          <c:y val="7.4070323203168739E-2"/>
          <c:w val="0.8085470911228122"/>
          <c:h val="0.69456977041856904"/>
        </c:manualLayout>
      </c:layout>
      <c:barChart>
        <c:barDir val="col"/>
        <c:grouping val="clustered"/>
        <c:ser>
          <c:idx val="0"/>
          <c:order val="0"/>
          <c:tx>
            <c:strRef>
              <c:f>Sheet1!$B$45</c:f>
              <c:strCache>
                <c:ptCount val="1"/>
                <c:pt idx="0">
                  <c:v>ST1</c:v>
                </c:pt>
              </c:strCache>
            </c:strRef>
          </c:tx>
          <c:spPr>
            <a:solidFill>
              <a:prstClr val="black">
                <a:lumMod val="50000"/>
                <a:lumOff val="50000"/>
              </a:prstClr>
            </a:solidFill>
          </c:spPr>
          <c:errBars>
            <c:errBarType val="both"/>
            <c:errValType val="stdErr"/>
          </c:errBars>
          <c:cat>
            <c:numRef>
              <c:f>Sheet1!$C$44:$G$44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</c:numCache>
            </c:numRef>
          </c:cat>
          <c:val>
            <c:numRef>
              <c:f>Sheet1!$C$45:$G$45</c:f>
              <c:numCache>
                <c:formatCode>General</c:formatCode>
                <c:ptCount val="5"/>
                <c:pt idx="0">
                  <c:v>31.97</c:v>
                </c:pt>
                <c:pt idx="1">
                  <c:v>22.45</c:v>
                </c:pt>
                <c:pt idx="2">
                  <c:v>20.650000000000031</c:v>
                </c:pt>
                <c:pt idx="3">
                  <c:v>18.739999999999988</c:v>
                </c:pt>
                <c:pt idx="4">
                  <c:v>14.1</c:v>
                </c:pt>
              </c:numCache>
            </c:numRef>
          </c:val>
        </c:ser>
        <c:ser>
          <c:idx val="1"/>
          <c:order val="1"/>
          <c:tx>
            <c:strRef>
              <c:f>Sheet1!$B$46</c:f>
              <c:strCache>
                <c:ptCount val="1"/>
                <c:pt idx="0">
                  <c:v>ST6</c:v>
                </c:pt>
              </c:strCache>
            </c:strRef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</c:spPr>
          <c:errBars>
            <c:errBarType val="both"/>
            <c:errValType val="stdErr"/>
          </c:errBars>
          <c:cat>
            <c:numRef>
              <c:f>Sheet1!$C$44:$G$44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</c:numCache>
            </c:numRef>
          </c:cat>
          <c:val>
            <c:numRef>
              <c:f>Sheet1!$C$46:$G$46</c:f>
              <c:numCache>
                <c:formatCode>General</c:formatCode>
                <c:ptCount val="5"/>
                <c:pt idx="0">
                  <c:v>29.89</c:v>
                </c:pt>
                <c:pt idx="1">
                  <c:v>16.989999999999839</c:v>
                </c:pt>
                <c:pt idx="2">
                  <c:v>16.95</c:v>
                </c:pt>
                <c:pt idx="3">
                  <c:v>16.91</c:v>
                </c:pt>
                <c:pt idx="4">
                  <c:v>16.88</c:v>
                </c:pt>
              </c:numCache>
            </c:numRef>
          </c:val>
        </c:ser>
        <c:ser>
          <c:idx val="2"/>
          <c:order val="2"/>
          <c:tx>
            <c:strRef>
              <c:f>Sheet1!$B$47</c:f>
              <c:strCache>
                <c:ptCount val="1"/>
                <c:pt idx="0">
                  <c:v>ST7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</c:spPr>
          <c:errBars>
            <c:errBarType val="both"/>
            <c:errValType val="stdErr"/>
          </c:errBars>
          <c:cat>
            <c:numRef>
              <c:f>Sheet1!$C$44:$G$44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</c:numCache>
            </c:numRef>
          </c:cat>
          <c:val>
            <c:numRef>
              <c:f>Sheet1!$C$47:$G$47</c:f>
              <c:numCache>
                <c:formatCode>General</c:formatCode>
                <c:ptCount val="5"/>
                <c:pt idx="0">
                  <c:v>28.87</c:v>
                </c:pt>
                <c:pt idx="1">
                  <c:v>20.100000000000001</c:v>
                </c:pt>
                <c:pt idx="2">
                  <c:v>18.010000000000005</c:v>
                </c:pt>
                <c:pt idx="3">
                  <c:v>16.920000000000002</c:v>
                </c:pt>
                <c:pt idx="4">
                  <c:v>16.72</c:v>
                </c:pt>
              </c:numCache>
            </c:numRef>
          </c:val>
        </c:ser>
        <c:ser>
          <c:idx val="3"/>
          <c:order val="3"/>
          <c:tx>
            <c:strRef>
              <c:f>Sheet1!$B$48</c:f>
              <c:strCache>
                <c:ptCount val="1"/>
                <c:pt idx="0">
                  <c:v>ST9</c:v>
                </c:pt>
              </c:strCache>
            </c:strRef>
          </c:tx>
          <c:spPr>
            <a:gradFill>
              <a:gsLst>
                <a:gs pos="0">
                  <a:srgbClr val="FFFFFF"/>
                </a:gs>
                <a:gs pos="16000">
                  <a:srgbClr val="1F1F1F"/>
                </a:gs>
                <a:gs pos="17999">
                  <a:srgbClr val="FFFFFF"/>
                </a:gs>
                <a:gs pos="42000">
                  <a:srgbClr val="636363"/>
                </a:gs>
                <a:gs pos="53000">
                  <a:srgbClr val="CFCFCF"/>
                </a:gs>
                <a:gs pos="66000">
                  <a:srgbClr val="CFCFCF"/>
                </a:gs>
                <a:gs pos="75999">
                  <a:srgbClr val="1F1F1F"/>
                </a:gs>
                <a:gs pos="78999">
                  <a:srgbClr val="FFFFFF"/>
                </a:gs>
                <a:gs pos="100000">
                  <a:srgbClr val="7F7F7F"/>
                </a:gs>
              </a:gsLst>
              <a:lin ang="5400000" scaled="0"/>
            </a:gradFill>
          </c:spPr>
          <c:errBars>
            <c:errBarType val="both"/>
            <c:errValType val="stdErr"/>
          </c:errBars>
          <c:cat>
            <c:numRef>
              <c:f>Sheet1!$C$44:$G$44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</c:numCache>
            </c:numRef>
          </c:cat>
          <c:val>
            <c:numRef>
              <c:f>Sheet1!$C$48:$G$48</c:f>
              <c:numCache>
                <c:formatCode>General</c:formatCode>
                <c:ptCount val="5"/>
                <c:pt idx="0">
                  <c:v>30.09</c:v>
                </c:pt>
                <c:pt idx="1">
                  <c:v>26.43</c:v>
                </c:pt>
                <c:pt idx="2">
                  <c:v>21.56</c:v>
                </c:pt>
                <c:pt idx="3">
                  <c:v>18.920000000000002</c:v>
                </c:pt>
                <c:pt idx="4">
                  <c:v>17.38</c:v>
                </c:pt>
              </c:numCache>
            </c:numRef>
          </c:val>
        </c:ser>
        <c:ser>
          <c:idx val="4"/>
          <c:order val="4"/>
          <c:tx>
            <c:strRef>
              <c:f>Sheet1!$B$49</c:f>
              <c:strCache>
                <c:ptCount val="1"/>
                <c:pt idx="0">
                  <c:v>ST10</c:v>
                </c:pt>
              </c:strCache>
            </c:strRef>
          </c:tx>
          <c:spPr>
            <a:solidFill>
              <a:schemeClr val="tx1"/>
            </a:solidFill>
          </c:spPr>
          <c:errBars>
            <c:errBarType val="both"/>
            <c:errValType val="stdErr"/>
          </c:errBars>
          <c:cat>
            <c:numRef>
              <c:f>Sheet1!$C$44:$G$44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</c:numCache>
            </c:numRef>
          </c:cat>
          <c:val>
            <c:numRef>
              <c:f>Sheet1!$C$49:$G$49</c:f>
              <c:numCache>
                <c:formatCode>General</c:formatCode>
                <c:ptCount val="5"/>
                <c:pt idx="0">
                  <c:v>31</c:v>
                </c:pt>
                <c:pt idx="1">
                  <c:v>28.06</c:v>
                </c:pt>
                <c:pt idx="2">
                  <c:v>23.74</c:v>
                </c:pt>
                <c:pt idx="3">
                  <c:v>19.690000000000001</c:v>
                </c:pt>
                <c:pt idx="4">
                  <c:v>17.3</c:v>
                </c:pt>
              </c:numCache>
            </c:numRef>
          </c:val>
        </c:ser>
        <c:axId val="97085312"/>
        <c:axId val="98254848"/>
      </c:barChart>
      <c:catAx>
        <c:axId val="9708531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Storage time (Days)</a:t>
                </a:r>
              </a:p>
            </c:rich>
          </c:tx>
        </c:title>
        <c:numFmt formatCode="General" sourceLinked="1"/>
        <c:majorTickMark val="none"/>
        <c:tickLblPos val="nextTo"/>
        <c:crossAx val="98254848"/>
        <c:crosses val="autoZero"/>
        <c:auto val="1"/>
        <c:lblAlgn val="ctr"/>
        <c:lblOffset val="100"/>
      </c:catAx>
      <c:valAx>
        <c:axId val="98254848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b value</a:t>
                </a:r>
              </a:p>
            </c:rich>
          </c:tx>
        </c:title>
        <c:numFmt formatCode="General" sourceLinked="1"/>
        <c:tickLblPos val="nextTo"/>
        <c:crossAx val="970853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90580251088245856"/>
          <c:y val="0.29051703902865988"/>
          <c:w val="9.4197489117541292E-2"/>
          <c:h val="0.49005185327443967"/>
        </c:manualLayout>
      </c:layout>
      <c:txPr>
        <a:bodyPr/>
        <a:lstStyle/>
        <a:p>
          <a:pPr>
            <a:defRPr sz="800"/>
          </a:pPr>
          <a:endParaRPr lang="en-US"/>
        </a:p>
      </c:txPr>
    </c:legend>
    <c:plotVisOnly val="1"/>
  </c:chart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autoTitleDeleted val="1"/>
    <c:plotArea>
      <c:layout>
        <c:manualLayout>
          <c:layoutTarget val="inner"/>
          <c:xMode val="edge"/>
          <c:yMode val="edge"/>
          <c:x val="0.11425310308833876"/>
          <c:y val="4.2378608923884523E-2"/>
          <c:w val="0.76875989924890853"/>
          <c:h val="0.63639435695538293"/>
        </c:manualLayout>
      </c:layout>
      <c:barChart>
        <c:barDir val="col"/>
        <c:grouping val="clustered"/>
        <c:ser>
          <c:idx val="0"/>
          <c:order val="0"/>
          <c:tx>
            <c:strRef>
              <c:f>Sheet1!$A$40</c:f>
              <c:strCache>
                <c:ptCount val="1"/>
              </c:strCache>
            </c:strRef>
          </c:tx>
          <c:cat>
            <c:strRef>
              <c:f>Sheet1!$B$39:$F$39</c:f>
              <c:strCache>
                <c:ptCount val="5"/>
                <c:pt idx="0">
                  <c:v>0th day</c:v>
                </c:pt>
                <c:pt idx="1">
                  <c:v>5th day</c:v>
                </c:pt>
                <c:pt idx="2">
                  <c:v>10th day</c:v>
                </c:pt>
                <c:pt idx="3">
                  <c:v>15th day</c:v>
                </c:pt>
                <c:pt idx="4">
                  <c:v>20th day</c:v>
                </c:pt>
              </c:strCache>
            </c:strRef>
          </c:cat>
          <c:val>
            <c:numRef>
              <c:f>Sheet1!$B$40:$F$40</c:f>
            </c:numRef>
          </c:val>
        </c:ser>
        <c:ser>
          <c:idx val="1"/>
          <c:order val="1"/>
          <c:tx>
            <c:strRef>
              <c:f>Sheet1!$A$41</c:f>
              <c:strCache>
                <c:ptCount val="1"/>
                <c:pt idx="0">
                  <c:v>ST1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errBars>
            <c:errBarType val="both"/>
            <c:errValType val="percentage"/>
            <c:val val="5"/>
          </c:errBars>
          <c:cat>
            <c:strRef>
              <c:f>Sheet1!$B$39:$F$39</c:f>
              <c:strCache>
                <c:ptCount val="5"/>
                <c:pt idx="0">
                  <c:v>0th day</c:v>
                </c:pt>
                <c:pt idx="1">
                  <c:v>5th day</c:v>
                </c:pt>
                <c:pt idx="2">
                  <c:v>10th day</c:v>
                </c:pt>
                <c:pt idx="3">
                  <c:v>15th day</c:v>
                </c:pt>
                <c:pt idx="4">
                  <c:v>20th day</c:v>
                </c:pt>
              </c:strCache>
            </c:strRef>
          </c:cat>
          <c:val>
            <c:numRef>
              <c:f>Sheet1!$B$41:$F$41</c:f>
              <c:numCache>
                <c:formatCode>General</c:formatCode>
                <c:ptCount val="5"/>
                <c:pt idx="0">
                  <c:v>0.4</c:v>
                </c:pt>
                <c:pt idx="1">
                  <c:v>0.30000000000000032</c:v>
                </c:pt>
                <c:pt idx="2">
                  <c:v>0.16</c:v>
                </c:pt>
                <c:pt idx="3">
                  <c:v>9.0000000000000024E-2</c:v>
                </c:pt>
                <c:pt idx="4">
                  <c:v>3.0000000000000002E-2</c:v>
                </c:pt>
              </c:numCache>
            </c:numRef>
          </c:val>
        </c:ser>
        <c:ser>
          <c:idx val="2"/>
          <c:order val="2"/>
          <c:tx>
            <c:strRef>
              <c:f>Sheet1!$A$42</c:f>
              <c:strCache>
                <c:ptCount val="1"/>
              </c:strCache>
            </c:strRef>
          </c:tx>
          <c:cat>
            <c:strRef>
              <c:f>Sheet1!$B$39:$F$39</c:f>
              <c:strCache>
                <c:ptCount val="5"/>
                <c:pt idx="0">
                  <c:v>0th day</c:v>
                </c:pt>
                <c:pt idx="1">
                  <c:v>5th day</c:v>
                </c:pt>
                <c:pt idx="2">
                  <c:v>10th day</c:v>
                </c:pt>
                <c:pt idx="3">
                  <c:v>15th day</c:v>
                </c:pt>
                <c:pt idx="4">
                  <c:v>20th day</c:v>
                </c:pt>
              </c:strCache>
            </c:strRef>
          </c:cat>
          <c:val>
            <c:numRef>
              <c:f>Sheet1!$B$42:$F$42</c:f>
            </c:numRef>
          </c:val>
        </c:ser>
        <c:ser>
          <c:idx val="3"/>
          <c:order val="3"/>
          <c:tx>
            <c:strRef>
              <c:f>Sheet1!$A$43</c:f>
              <c:strCache>
                <c:ptCount val="1"/>
              </c:strCache>
            </c:strRef>
          </c:tx>
          <c:cat>
            <c:strRef>
              <c:f>Sheet1!$B$39:$F$39</c:f>
              <c:strCache>
                <c:ptCount val="5"/>
                <c:pt idx="0">
                  <c:v>0th day</c:v>
                </c:pt>
                <c:pt idx="1">
                  <c:v>5th day</c:v>
                </c:pt>
                <c:pt idx="2">
                  <c:v>10th day</c:v>
                </c:pt>
                <c:pt idx="3">
                  <c:v>15th day</c:v>
                </c:pt>
                <c:pt idx="4">
                  <c:v>20th day</c:v>
                </c:pt>
              </c:strCache>
            </c:strRef>
          </c:cat>
          <c:val>
            <c:numRef>
              <c:f>Sheet1!$B$43:$F$43</c:f>
            </c:numRef>
          </c:val>
        </c:ser>
        <c:ser>
          <c:idx val="4"/>
          <c:order val="4"/>
          <c:tx>
            <c:strRef>
              <c:f>Sheet1!$A$44</c:f>
              <c:strCache>
                <c:ptCount val="1"/>
                <c:pt idx="0">
                  <c:v>ST6</c:v>
                </c:pt>
              </c:strCache>
            </c:strRef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</c:spPr>
          <c:errBars>
            <c:errBarType val="both"/>
            <c:errValType val="percentage"/>
            <c:val val="5"/>
          </c:errBars>
          <c:cat>
            <c:strRef>
              <c:f>Sheet1!$B$39:$F$39</c:f>
              <c:strCache>
                <c:ptCount val="5"/>
                <c:pt idx="0">
                  <c:v>0th day</c:v>
                </c:pt>
                <c:pt idx="1">
                  <c:v>5th day</c:v>
                </c:pt>
                <c:pt idx="2">
                  <c:v>10th day</c:v>
                </c:pt>
                <c:pt idx="3">
                  <c:v>15th day</c:v>
                </c:pt>
                <c:pt idx="4">
                  <c:v>20th day</c:v>
                </c:pt>
              </c:strCache>
            </c:strRef>
          </c:cat>
          <c:val>
            <c:numRef>
              <c:f>Sheet1!$B$44:$F$44</c:f>
              <c:numCache>
                <c:formatCode>General</c:formatCode>
                <c:ptCount val="5"/>
                <c:pt idx="0">
                  <c:v>0.39000000000000146</c:v>
                </c:pt>
                <c:pt idx="1">
                  <c:v>0.30000000000000032</c:v>
                </c:pt>
                <c:pt idx="2">
                  <c:v>0.19</c:v>
                </c:pt>
                <c:pt idx="3">
                  <c:v>0.12000000000000002</c:v>
                </c:pt>
                <c:pt idx="4">
                  <c:v>4.0000000000000022E-2</c:v>
                </c:pt>
              </c:numCache>
            </c:numRef>
          </c:val>
        </c:ser>
        <c:ser>
          <c:idx val="5"/>
          <c:order val="5"/>
          <c:tx>
            <c:strRef>
              <c:f>Sheet1!$A$45</c:f>
              <c:strCache>
                <c:ptCount val="1"/>
              </c:strCache>
            </c:strRef>
          </c:tx>
          <c:cat>
            <c:strRef>
              <c:f>Sheet1!$B$39:$F$39</c:f>
              <c:strCache>
                <c:ptCount val="5"/>
                <c:pt idx="0">
                  <c:v>0th day</c:v>
                </c:pt>
                <c:pt idx="1">
                  <c:v>5th day</c:v>
                </c:pt>
                <c:pt idx="2">
                  <c:v>10th day</c:v>
                </c:pt>
                <c:pt idx="3">
                  <c:v>15th day</c:v>
                </c:pt>
                <c:pt idx="4">
                  <c:v>20th day</c:v>
                </c:pt>
              </c:strCache>
            </c:strRef>
          </c:cat>
          <c:val>
            <c:numRef>
              <c:f>Sheet1!$B$45:$F$45</c:f>
            </c:numRef>
          </c:val>
        </c:ser>
        <c:ser>
          <c:idx val="6"/>
          <c:order val="6"/>
          <c:tx>
            <c:strRef>
              <c:f>Sheet1!$A$46</c:f>
              <c:strCache>
                <c:ptCount val="1"/>
                <c:pt idx="0">
                  <c:v>ST7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</c:spPr>
          <c:errBars>
            <c:errBarType val="both"/>
            <c:errValType val="percentage"/>
            <c:val val="5"/>
          </c:errBars>
          <c:cat>
            <c:strRef>
              <c:f>Sheet1!$B$39:$F$39</c:f>
              <c:strCache>
                <c:ptCount val="5"/>
                <c:pt idx="0">
                  <c:v>0th day</c:v>
                </c:pt>
                <c:pt idx="1">
                  <c:v>5th day</c:v>
                </c:pt>
                <c:pt idx="2">
                  <c:v>10th day</c:v>
                </c:pt>
                <c:pt idx="3">
                  <c:v>15th day</c:v>
                </c:pt>
                <c:pt idx="4">
                  <c:v>20th day</c:v>
                </c:pt>
              </c:strCache>
            </c:strRef>
          </c:cat>
          <c:val>
            <c:numRef>
              <c:f>Sheet1!$B$46:$F$46</c:f>
              <c:numCache>
                <c:formatCode>General</c:formatCode>
                <c:ptCount val="5"/>
                <c:pt idx="0">
                  <c:v>0.38000000000000145</c:v>
                </c:pt>
                <c:pt idx="1">
                  <c:v>0.39000000000000146</c:v>
                </c:pt>
                <c:pt idx="2">
                  <c:v>0.21000000000000021</c:v>
                </c:pt>
                <c:pt idx="3">
                  <c:v>0.16</c:v>
                </c:pt>
                <c:pt idx="4">
                  <c:v>0.13</c:v>
                </c:pt>
              </c:numCache>
            </c:numRef>
          </c:val>
        </c:ser>
        <c:ser>
          <c:idx val="7"/>
          <c:order val="7"/>
          <c:tx>
            <c:strRef>
              <c:f>Sheet1!$A$47</c:f>
              <c:strCache>
                <c:ptCount val="1"/>
              </c:strCache>
            </c:strRef>
          </c:tx>
          <c:cat>
            <c:strRef>
              <c:f>Sheet1!$B$39:$F$39</c:f>
              <c:strCache>
                <c:ptCount val="5"/>
                <c:pt idx="0">
                  <c:v>0th day</c:v>
                </c:pt>
                <c:pt idx="1">
                  <c:v>5th day</c:v>
                </c:pt>
                <c:pt idx="2">
                  <c:v>10th day</c:v>
                </c:pt>
                <c:pt idx="3">
                  <c:v>15th day</c:v>
                </c:pt>
                <c:pt idx="4">
                  <c:v>20th day</c:v>
                </c:pt>
              </c:strCache>
            </c:strRef>
          </c:cat>
          <c:val>
            <c:numRef>
              <c:f>Sheet1!$B$47:$F$47</c:f>
            </c:numRef>
          </c:val>
        </c:ser>
        <c:ser>
          <c:idx val="8"/>
          <c:order val="8"/>
          <c:tx>
            <c:strRef>
              <c:f>Sheet1!$A$48</c:f>
              <c:strCache>
                <c:ptCount val="1"/>
                <c:pt idx="0">
                  <c:v>ST9</c:v>
                </c:pt>
              </c:strCache>
            </c:strRef>
          </c:tx>
          <c:spPr>
            <a:gradFill>
              <a:gsLst>
                <a:gs pos="0">
                  <a:srgbClr val="FFFFFF"/>
                </a:gs>
                <a:gs pos="16000">
                  <a:srgbClr val="1F1F1F"/>
                </a:gs>
                <a:gs pos="17999">
                  <a:srgbClr val="FFFFFF"/>
                </a:gs>
                <a:gs pos="42000">
                  <a:srgbClr val="636363"/>
                </a:gs>
                <a:gs pos="53000">
                  <a:srgbClr val="CFCFCF"/>
                </a:gs>
                <a:gs pos="66000">
                  <a:srgbClr val="CFCFCF"/>
                </a:gs>
                <a:gs pos="75999">
                  <a:srgbClr val="1F1F1F"/>
                </a:gs>
                <a:gs pos="78999">
                  <a:srgbClr val="FFFFFF"/>
                </a:gs>
                <a:gs pos="100000">
                  <a:srgbClr val="7F7F7F"/>
                </a:gs>
              </a:gsLst>
              <a:lin ang="5400000" scaled="0"/>
            </a:gradFill>
          </c:spPr>
          <c:errBars>
            <c:errBarType val="both"/>
            <c:errValType val="percentage"/>
            <c:val val="5"/>
          </c:errBars>
          <c:cat>
            <c:strRef>
              <c:f>Sheet1!$B$39:$F$39</c:f>
              <c:strCache>
                <c:ptCount val="5"/>
                <c:pt idx="0">
                  <c:v>0th day</c:v>
                </c:pt>
                <c:pt idx="1">
                  <c:v>5th day</c:v>
                </c:pt>
                <c:pt idx="2">
                  <c:v>10th day</c:v>
                </c:pt>
                <c:pt idx="3">
                  <c:v>15th day</c:v>
                </c:pt>
                <c:pt idx="4">
                  <c:v>20th day</c:v>
                </c:pt>
              </c:strCache>
            </c:strRef>
          </c:cat>
          <c:val>
            <c:numRef>
              <c:f>Sheet1!$B$48:$F$48</c:f>
              <c:numCache>
                <c:formatCode>General</c:formatCode>
                <c:ptCount val="5"/>
                <c:pt idx="0">
                  <c:v>0.36000000000000032</c:v>
                </c:pt>
                <c:pt idx="1">
                  <c:v>0.32000000000000145</c:v>
                </c:pt>
                <c:pt idx="2">
                  <c:v>0.23</c:v>
                </c:pt>
                <c:pt idx="3">
                  <c:v>0.14000000000000001</c:v>
                </c:pt>
                <c:pt idx="4">
                  <c:v>0.11</c:v>
                </c:pt>
              </c:numCache>
            </c:numRef>
          </c:val>
        </c:ser>
        <c:ser>
          <c:idx val="9"/>
          <c:order val="9"/>
          <c:tx>
            <c:strRef>
              <c:f>Sheet1!$A$49</c:f>
              <c:strCache>
                <c:ptCount val="1"/>
              </c:strCache>
            </c:strRef>
          </c:tx>
          <c:cat>
            <c:strRef>
              <c:f>Sheet1!$B$39:$F$39</c:f>
              <c:strCache>
                <c:ptCount val="5"/>
                <c:pt idx="0">
                  <c:v>0th day</c:v>
                </c:pt>
                <c:pt idx="1">
                  <c:v>5th day</c:v>
                </c:pt>
                <c:pt idx="2">
                  <c:v>10th day</c:v>
                </c:pt>
                <c:pt idx="3">
                  <c:v>15th day</c:v>
                </c:pt>
                <c:pt idx="4">
                  <c:v>20th day</c:v>
                </c:pt>
              </c:strCache>
            </c:strRef>
          </c:cat>
          <c:val>
            <c:numRef>
              <c:f>Sheet1!$B$49:$F$49</c:f>
            </c:numRef>
          </c:val>
        </c:ser>
        <c:ser>
          <c:idx val="10"/>
          <c:order val="10"/>
          <c:tx>
            <c:strRef>
              <c:f>Sheet1!$A$50</c:f>
              <c:strCache>
                <c:ptCount val="1"/>
                <c:pt idx="0">
                  <c:v>ST10</c:v>
                </c:pt>
              </c:strCache>
            </c:strRef>
          </c:tx>
          <c:spPr>
            <a:solidFill>
              <a:schemeClr val="tx1"/>
            </a:solidFill>
          </c:spPr>
          <c:errBars>
            <c:errBarType val="both"/>
            <c:errValType val="percentage"/>
            <c:val val="5"/>
          </c:errBars>
          <c:cat>
            <c:strRef>
              <c:f>Sheet1!$B$39:$F$39</c:f>
              <c:strCache>
                <c:ptCount val="5"/>
                <c:pt idx="0">
                  <c:v>0th day</c:v>
                </c:pt>
                <c:pt idx="1">
                  <c:v>5th day</c:v>
                </c:pt>
                <c:pt idx="2">
                  <c:v>10th day</c:v>
                </c:pt>
                <c:pt idx="3">
                  <c:v>15th day</c:v>
                </c:pt>
                <c:pt idx="4">
                  <c:v>20th day</c:v>
                </c:pt>
              </c:strCache>
            </c:strRef>
          </c:cat>
          <c:val>
            <c:numRef>
              <c:f>Sheet1!$B$50:$F$50</c:f>
              <c:numCache>
                <c:formatCode>General</c:formatCode>
                <c:ptCount val="5"/>
                <c:pt idx="0">
                  <c:v>0.38000000000000145</c:v>
                </c:pt>
                <c:pt idx="1">
                  <c:v>0.34</c:v>
                </c:pt>
                <c:pt idx="2">
                  <c:v>0.2</c:v>
                </c:pt>
                <c:pt idx="3">
                  <c:v>0.1</c:v>
                </c:pt>
                <c:pt idx="4">
                  <c:v>6.0000000000000032E-2</c:v>
                </c:pt>
              </c:numCache>
            </c:numRef>
          </c:val>
        </c:ser>
        <c:axId val="98382208"/>
        <c:axId val="98384128"/>
      </c:barChart>
      <c:catAx>
        <c:axId val="9838220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Storage time (Days)</a:t>
                </a:r>
              </a:p>
            </c:rich>
          </c:tx>
        </c:title>
        <c:majorTickMark val="none"/>
        <c:tickLblPos val="nextTo"/>
        <c:crossAx val="98384128"/>
        <c:crosses val="autoZero"/>
        <c:auto val="1"/>
        <c:lblAlgn val="ctr"/>
        <c:lblOffset val="100"/>
      </c:catAx>
      <c:valAx>
        <c:axId val="98384128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IN"/>
                  <a:t>Force</a:t>
                </a:r>
                <a:r>
                  <a:rPr lang="en-IN" baseline="0"/>
                  <a:t> in Kg</a:t>
                </a:r>
                <a:endParaRPr lang="en-IN"/>
              </a:p>
            </c:rich>
          </c:tx>
        </c:title>
        <c:numFmt formatCode="General" sourceLinked="1"/>
        <c:tickLblPos val="nextTo"/>
        <c:crossAx val="983822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7724931357644065"/>
          <c:y val="7.4949146981627301E-2"/>
          <c:w val="0.10542923707570262"/>
          <c:h val="0.62787893700787611"/>
        </c:manualLayout>
      </c:layout>
    </c:legend>
    <c:plotVisOnly val="1"/>
  </c:chart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autoTitleDeleted val="1"/>
    <c:plotArea>
      <c:layout>
        <c:manualLayout>
          <c:layoutTarget val="inner"/>
          <c:xMode val="edge"/>
          <c:yMode val="edge"/>
          <c:x val="0.14146162156028921"/>
          <c:y val="7.9989334906623952E-2"/>
          <c:w val="0.76969272191321325"/>
          <c:h val="0.5867491887721511"/>
        </c:manualLayout>
      </c:layout>
      <c:barChart>
        <c:barDir val="col"/>
        <c:grouping val="clustered"/>
        <c:ser>
          <c:idx val="0"/>
          <c:order val="0"/>
          <c:tx>
            <c:strRef>
              <c:f>Sheet2!$A$34</c:f>
              <c:strCache>
                <c:ptCount val="1"/>
                <c:pt idx="0">
                  <c:v>ST1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</c:spPr>
          <c:errBars>
            <c:errBarType val="both"/>
            <c:errValType val="stdErr"/>
          </c:errBars>
          <c:cat>
            <c:strRef>
              <c:f>Sheet2!$B$33:$F$33</c:f>
              <c:strCache>
                <c:ptCount val="5"/>
                <c:pt idx="0">
                  <c:v>0th day</c:v>
                </c:pt>
                <c:pt idx="1">
                  <c:v>5th day</c:v>
                </c:pt>
                <c:pt idx="2">
                  <c:v>10th day</c:v>
                </c:pt>
                <c:pt idx="3">
                  <c:v>15th day</c:v>
                </c:pt>
                <c:pt idx="4">
                  <c:v>20th day</c:v>
                </c:pt>
              </c:strCache>
            </c:strRef>
          </c:cat>
          <c:val>
            <c:numRef>
              <c:f>Sheet2!$B$34:$F$34</c:f>
              <c:numCache>
                <c:formatCode>General</c:formatCode>
                <c:ptCount val="5"/>
                <c:pt idx="0">
                  <c:v>19</c:v>
                </c:pt>
                <c:pt idx="1">
                  <c:v>18</c:v>
                </c:pt>
                <c:pt idx="2">
                  <c:v>21.2</c:v>
                </c:pt>
                <c:pt idx="3">
                  <c:v>23</c:v>
                </c:pt>
                <c:pt idx="4">
                  <c:v>24</c:v>
                </c:pt>
              </c:numCache>
            </c:numRef>
          </c:val>
        </c:ser>
        <c:ser>
          <c:idx val="1"/>
          <c:order val="1"/>
          <c:tx>
            <c:strRef>
              <c:f>Sheet2!$A$35</c:f>
              <c:strCache>
                <c:ptCount val="1"/>
                <c:pt idx="0">
                  <c:v>ST6</c:v>
                </c:pt>
              </c:strCache>
            </c:strRef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</c:spPr>
          <c:errBars>
            <c:errBarType val="both"/>
            <c:errValType val="stdErr"/>
          </c:errBars>
          <c:cat>
            <c:strRef>
              <c:f>Sheet2!$B$33:$F$33</c:f>
              <c:strCache>
                <c:ptCount val="5"/>
                <c:pt idx="0">
                  <c:v>0th day</c:v>
                </c:pt>
                <c:pt idx="1">
                  <c:v>5th day</c:v>
                </c:pt>
                <c:pt idx="2">
                  <c:v>10th day</c:v>
                </c:pt>
                <c:pt idx="3">
                  <c:v>15th day</c:v>
                </c:pt>
                <c:pt idx="4">
                  <c:v>20th day</c:v>
                </c:pt>
              </c:strCache>
            </c:strRef>
          </c:cat>
          <c:val>
            <c:numRef>
              <c:f>Sheet2!$B$35:$F$35</c:f>
              <c:numCache>
                <c:formatCode>General</c:formatCode>
                <c:ptCount val="5"/>
                <c:pt idx="0">
                  <c:v>19.2</c:v>
                </c:pt>
                <c:pt idx="1">
                  <c:v>17.2</c:v>
                </c:pt>
                <c:pt idx="2">
                  <c:v>20.2</c:v>
                </c:pt>
                <c:pt idx="3">
                  <c:v>22</c:v>
                </c:pt>
                <c:pt idx="4">
                  <c:v>23</c:v>
                </c:pt>
              </c:numCache>
            </c:numRef>
          </c:val>
        </c:ser>
        <c:ser>
          <c:idx val="2"/>
          <c:order val="2"/>
          <c:tx>
            <c:strRef>
              <c:f>Sheet2!$A$36</c:f>
              <c:strCache>
                <c:ptCount val="1"/>
                <c:pt idx="0">
                  <c:v>ST7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</c:spPr>
          <c:errBars>
            <c:errBarType val="both"/>
            <c:errValType val="stdErr"/>
          </c:errBars>
          <c:cat>
            <c:strRef>
              <c:f>Sheet2!$B$33:$F$33</c:f>
              <c:strCache>
                <c:ptCount val="5"/>
                <c:pt idx="0">
                  <c:v>0th day</c:v>
                </c:pt>
                <c:pt idx="1">
                  <c:v>5th day</c:v>
                </c:pt>
                <c:pt idx="2">
                  <c:v>10th day</c:v>
                </c:pt>
                <c:pt idx="3">
                  <c:v>15th day</c:v>
                </c:pt>
                <c:pt idx="4">
                  <c:v>20th day</c:v>
                </c:pt>
              </c:strCache>
            </c:strRef>
          </c:cat>
          <c:val>
            <c:numRef>
              <c:f>Sheet2!$B$36:$F$36</c:f>
              <c:numCache>
                <c:formatCode>General</c:formatCode>
                <c:ptCount val="5"/>
                <c:pt idx="0">
                  <c:v>19</c:v>
                </c:pt>
                <c:pt idx="1">
                  <c:v>21</c:v>
                </c:pt>
                <c:pt idx="2">
                  <c:v>20.399999999999999</c:v>
                </c:pt>
                <c:pt idx="3">
                  <c:v>20.8</c:v>
                </c:pt>
                <c:pt idx="4">
                  <c:v>21</c:v>
                </c:pt>
              </c:numCache>
            </c:numRef>
          </c:val>
        </c:ser>
        <c:ser>
          <c:idx val="3"/>
          <c:order val="3"/>
          <c:tx>
            <c:strRef>
              <c:f>Sheet2!$A$37</c:f>
              <c:strCache>
                <c:ptCount val="1"/>
                <c:pt idx="0">
                  <c:v>ST9</c:v>
                </c:pt>
              </c:strCache>
            </c:strRef>
          </c:tx>
          <c:spPr>
            <a:gradFill>
              <a:gsLst>
                <a:gs pos="0">
                  <a:srgbClr val="FFFFFF"/>
                </a:gs>
                <a:gs pos="16000">
                  <a:srgbClr val="1F1F1F"/>
                </a:gs>
                <a:gs pos="17999">
                  <a:srgbClr val="FFFFFF"/>
                </a:gs>
                <a:gs pos="42000">
                  <a:srgbClr val="636363"/>
                </a:gs>
                <a:gs pos="53000">
                  <a:srgbClr val="CFCFCF"/>
                </a:gs>
                <a:gs pos="66000">
                  <a:srgbClr val="CFCFCF"/>
                </a:gs>
                <a:gs pos="75999">
                  <a:srgbClr val="1F1F1F"/>
                </a:gs>
                <a:gs pos="78999">
                  <a:srgbClr val="FFFFFF"/>
                </a:gs>
                <a:gs pos="100000">
                  <a:srgbClr val="7F7F7F"/>
                </a:gs>
              </a:gsLst>
              <a:lin ang="5400000" scaled="0"/>
            </a:gradFill>
          </c:spPr>
          <c:errBars>
            <c:errBarType val="both"/>
            <c:errValType val="stdErr"/>
          </c:errBars>
          <c:cat>
            <c:strRef>
              <c:f>Sheet2!$B$33:$F$33</c:f>
              <c:strCache>
                <c:ptCount val="5"/>
                <c:pt idx="0">
                  <c:v>0th day</c:v>
                </c:pt>
                <c:pt idx="1">
                  <c:v>5th day</c:v>
                </c:pt>
                <c:pt idx="2">
                  <c:v>10th day</c:v>
                </c:pt>
                <c:pt idx="3">
                  <c:v>15th day</c:v>
                </c:pt>
                <c:pt idx="4">
                  <c:v>20th day</c:v>
                </c:pt>
              </c:strCache>
            </c:strRef>
          </c:cat>
          <c:val>
            <c:numRef>
              <c:f>Sheet2!$B$37:$F$37</c:f>
              <c:numCache>
                <c:formatCode>General</c:formatCode>
                <c:ptCount val="5"/>
                <c:pt idx="0">
                  <c:v>19.2</c:v>
                </c:pt>
                <c:pt idx="1">
                  <c:v>15</c:v>
                </c:pt>
                <c:pt idx="2">
                  <c:v>18</c:v>
                </c:pt>
                <c:pt idx="3">
                  <c:v>20.2</c:v>
                </c:pt>
                <c:pt idx="4">
                  <c:v>22</c:v>
                </c:pt>
              </c:numCache>
            </c:numRef>
          </c:val>
        </c:ser>
        <c:ser>
          <c:idx val="4"/>
          <c:order val="4"/>
          <c:tx>
            <c:strRef>
              <c:f>Sheet2!$A$38</c:f>
              <c:strCache>
                <c:ptCount val="1"/>
                <c:pt idx="0">
                  <c:v>ST10</c:v>
                </c:pt>
              </c:strCache>
            </c:strRef>
          </c:tx>
          <c:spPr>
            <a:solidFill>
              <a:schemeClr val="tx1"/>
            </a:solidFill>
          </c:spPr>
          <c:errBars>
            <c:errBarType val="both"/>
            <c:errValType val="stdErr"/>
          </c:errBars>
          <c:cat>
            <c:strRef>
              <c:f>Sheet2!$B$33:$F$33</c:f>
              <c:strCache>
                <c:ptCount val="5"/>
                <c:pt idx="0">
                  <c:v>0th day</c:v>
                </c:pt>
                <c:pt idx="1">
                  <c:v>5th day</c:v>
                </c:pt>
                <c:pt idx="2">
                  <c:v>10th day</c:v>
                </c:pt>
                <c:pt idx="3">
                  <c:v>15th day</c:v>
                </c:pt>
                <c:pt idx="4">
                  <c:v>20th day</c:v>
                </c:pt>
              </c:strCache>
            </c:strRef>
          </c:cat>
          <c:val>
            <c:numRef>
              <c:f>Sheet2!$B$38:$F$38</c:f>
              <c:numCache>
                <c:formatCode>General</c:formatCode>
                <c:ptCount val="5"/>
                <c:pt idx="0">
                  <c:v>19.399999999999999</c:v>
                </c:pt>
                <c:pt idx="1">
                  <c:v>18.8</c:v>
                </c:pt>
                <c:pt idx="2">
                  <c:v>20.2</c:v>
                </c:pt>
                <c:pt idx="3">
                  <c:v>20.6</c:v>
                </c:pt>
                <c:pt idx="4">
                  <c:v>22.2</c:v>
                </c:pt>
              </c:numCache>
            </c:numRef>
          </c:val>
        </c:ser>
        <c:axId val="98468224"/>
        <c:axId val="98470144"/>
      </c:barChart>
      <c:catAx>
        <c:axId val="9846822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Storage time (Days)</a:t>
                </a:r>
              </a:p>
            </c:rich>
          </c:tx>
        </c:title>
        <c:majorTickMark val="none"/>
        <c:tickLblPos val="nextTo"/>
        <c:crossAx val="98470144"/>
        <c:crosses val="autoZero"/>
        <c:auto val="1"/>
        <c:lblAlgn val="ctr"/>
        <c:lblOffset val="100"/>
      </c:catAx>
      <c:valAx>
        <c:axId val="98470144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ᵒBrix</a:t>
                </a:r>
              </a:p>
            </c:rich>
          </c:tx>
        </c:title>
        <c:numFmt formatCode="General" sourceLinked="1"/>
        <c:tickLblPos val="nextTo"/>
        <c:crossAx val="984682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90515014053144249"/>
          <c:y val="0.11737729469695245"/>
          <c:w val="9.1484669189692863E-2"/>
          <c:h val="0.56438482833737991"/>
        </c:manualLayout>
      </c:layout>
      <c:txPr>
        <a:bodyPr/>
        <a:lstStyle/>
        <a:p>
          <a:pPr>
            <a:defRPr sz="800"/>
          </a:pPr>
          <a:endParaRPr lang="en-US"/>
        </a:p>
      </c:txPr>
    </c:legend>
    <c:plotVisOnly val="1"/>
  </c:chart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autoTitleDeleted val="1"/>
    <c:plotArea>
      <c:layout>
        <c:manualLayout>
          <c:layoutTarget val="inner"/>
          <c:xMode val="edge"/>
          <c:yMode val="edge"/>
          <c:x val="0.10108510408801714"/>
          <c:y val="9.7213789273288595E-2"/>
          <c:w val="0.83124382471463021"/>
          <c:h val="0.66820141887147455"/>
        </c:manualLayout>
      </c:layout>
      <c:barChart>
        <c:barDir val="col"/>
        <c:grouping val="clustered"/>
        <c:ser>
          <c:idx val="0"/>
          <c:order val="0"/>
          <c:tx>
            <c:strRef>
              <c:f>Sheet1!$B$4</c:f>
              <c:strCache>
                <c:ptCount val="1"/>
                <c:pt idx="0">
                  <c:v>ST1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</c:spPr>
          <c:errBars>
            <c:errBarType val="both"/>
            <c:errValType val="stdErr"/>
          </c:errBars>
          <c:cat>
            <c:strRef>
              <c:f>Sheet1!$C$3:$G$3</c:f>
              <c:strCache>
                <c:ptCount val="5"/>
                <c:pt idx="0">
                  <c:v>o 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</c:strCache>
            </c:strRef>
          </c:cat>
          <c:val>
            <c:numRef>
              <c:f>Sheet1!$C$4:$G$4</c:f>
              <c:numCache>
                <c:formatCode>General</c:formatCode>
                <c:ptCount val="5"/>
                <c:pt idx="0">
                  <c:v>5.6</c:v>
                </c:pt>
                <c:pt idx="1">
                  <c:v>5.8</c:v>
                </c:pt>
                <c:pt idx="2">
                  <c:v>5.85</c:v>
                </c:pt>
                <c:pt idx="3">
                  <c:v>5.91</c:v>
                </c:pt>
                <c:pt idx="4">
                  <c:v>5.9700000000000024</c:v>
                </c:pt>
              </c:numCache>
            </c:numRef>
          </c:val>
        </c:ser>
        <c:ser>
          <c:idx val="1"/>
          <c:order val="1"/>
          <c:tx>
            <c:strRef>
              <c:f>Sheet1!$B$5</c:f>
              <c:strCache>
                <c:ptCount val="1"/>
                <c:pt idx="0">
                  <c:v>ST6</c:v>
                </c:pt>
              </c:strCache>
            </c:strRef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</c:spPr>
          <c:errBars>
            <c:errBarType val="both"/>
            <c:errValType val="stdErr"/>
          </c:errBars>
          <c:cat>
            <c:strRef>
              <c:f>Sheet1!$C$3:$G$3</c:f>
              <c:strCache>
                <c:ptCount val="5"/>
                <c:pt idx="0">
                  <c:v>o 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</c:strCache>
            </c:strRef>
          </c:cat>
          <c:val>
            <c:numRef>
              <c:f>Sheet1!$C$5:$G$5</c:f>
              <c:numCache>
                <c:formatCode>General</c:formatCode>
                <c:ptCount val="5"/>
                <c:pt idx="0">
                  <c:v>5.64</c:v>
                </c:pt>
                <c:pt idx="1">
                  <c:v>5.75</c:v>
                </c:pt>
                <c:pt idx="2">
                  <c:v>5.78</c:v>
                </c:pt>
                <c:pt idx="3">
                  <c:v>5.84</c:v>
                </c:pt>
                <c:pt idx="4">
                  <c:v>5.8599999999999985</c:v>
                </c:pt>
              </c:numCache>
            </c:numRef>
          </c:val>
        </c:ser>
        <c:ser>
          <c:idx val="2"/>
          <c:order val="2"/>
          <c:tx>
            <c:strRef>
              <c:f>Sheet1!$B$6</c:f>
              <c:strCache>
                <c:ptCount val="1"/>
                <c:pt idx="0">
                  <c:v>ST7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</c:spPr>
          <c:errBars>
            <c:errBarType val="both"/>
            <c:errValType val="stdErr"/>
          </c:errBars>
          <c:cat>
            <c:strRef>
              <c:f>Sheet1!$C$3:$G$3</c:f>
              <c:strCache>
                <c:ptCount val="5"/>
                <c:pt idx="0">
                  <c:v>o 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</c:strCache>
            </c:strRef>
          </c:cat>
          <c:val>
            <c:numRef>
              <c:f>Sheet1!$C$6:$G$6</c:f>
              <c:numCache>
                <c:formatCode>General</c:formatCode>
                <c:ptCount val="5"/>
                <c:pt idx="0">
                  <c:v>5.6</c:v>
                </c:pt>
                <c:pt idx="1">
                  <c:v>5.6199999999999966</c:v>
                </c:pt>
                <c:pt idx="2">
                  <c:v>5.68</c:v>
                </c:pt>
                <c:pt idx="3">
                  <c:v>5.6899999999999995</c:v>
                </c:pt>
                <c:pt idx="4">
                  <c:v>5.71</c:v>
                </c:pt>
              </c:numCache>
            </c:numRef>
          </c:val>
        </c:ser>
        <c:ser>
          <c:idx val="3"/>
          <c:order val="3"/>
          <c:tx>
            <c:strRef>
              <c:f>Sheet1!$B$7</c:f>
              <c:strCache>
                <c:ptCount val="1"/>
                <c:pt idx="0">
                  <c:v>ST9</c:v>
                </c:pt>
              </c:strCache>
            </c:strRef>
          </c:tx>
          <c:spPr>
            <a:gradFill>
              <a:gsLst>
                <a:gs pos="0">
                  <a:srgbClr val="FFFFFF"/>
                </a:gs>
                <a:gs pos="16000">
                  <a:srgbClr val="1F1F1F"/>
                </a:gs>
                <a:gs pos="17999">
                  <a:srgbClr val="FFFFFF"/>
                </a:gs>
                <a:gs pos="42000">
                  <a:srgbClr val="636363"/>
                </a:gs>
                <a:gs pos="53000">
                  <a:srgbClr val="CFCFCF"/>
                </a:gs>
                <a:gs pos="66000">
                  <a:srgbClr val="CFCFCF"/>
                </a:gs>
                <a:gs pos="75999">
                  <a:srgbClr val="1F1F1F"/>
                </a:gs>
                <a:gs pos="78999">
                  <a:srgbClr val="FFFFFF"/>
                </a:gs>
                <a:gs pos="100000">
                  <a:srgbClr val="7F7F7F"/>
                </a:gs>
              </a:gsLst>
              <a:lin ang="5400000" scaled="0"/>
            </a:gradFill>
          </c:spPr>
          <c:errBars>
            <c:errBarType val="both"/>
            <c:errValType val="stdErr"/>
          </c:errBars>
          <c:cat>
            <c:strRef>
              <c:f>Sheet1!$C$3:$G$3</c:f>
              <c:strCache>
                <c:ptCount val="5"/>
                <c:pt idx="0">
                  <c:v>o 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</c:strCache>
            </c:strRef>
          </c:cat>
          <c:val>
            <c:numRef>
              <c:f>Sheet1!$C$7:$G$7</c:f>
              <c:numCache>
                <c:formatCode>General</c:formatCode>
                <c:ptCount val="5"/>
                <c:pt idx="0">
                  <c:v>5.6199999999999966</c:v>
                </c:pt>
                <c:pt idx="1">
                  <c:v>5.67</c:v>
                </c:pt>
                <c:pt idx="2">
                  <c:v>5.76</c:v>
                </c:pt>
                <c:pt idx="3">
                  <c:v>5.79</c:v>
                </c:pt>
                <c:pt idx="4">
                  <c:v>5.83</c:v>
                </c:pt>
              </c:numCache>
            </c:numRef>
          </c:val>
        </c:ser>
        <c:ser>
          <c:idx val="4"/>
          <c:order val="4"/>
          <c:tx>
            <c:strRef>
              <c:f>Sheet1!$B$8</c:f>
              <c:strCache>
                <c:ptCount val="1"/>
                <c:pt idx="0">
                  <c:v>ST10</c:v>
                </c:pt>
              </c:strCache>
            </c:strRef>
          </c:tx>
          <c:spPr>
            <a:solidFill>
              <a:schemeClr val="tx1"/>
            </a:solidFill>
          </c:spPr>
          <c:errBars>
            <c:errBarType val="both"/>
            <c:errValType val="stdErr"/>
          </c:errBars>
          <c:cat>
            <c:strRef>
              <c:f>Sheet1!$C$3:$G$3</c:f>
              <c:strCache>
                <c:ptCount val="5"/>
                <c:pt idx="0">
                  <c:v>o 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</c:strCache>
            </c:strRef>
          </c:cat>
          <c:val>
            <c:numRef>
              <c:f>Sheet1!$C$8:$G$8</c:f>
              <c:numCache>
                <c:formatCode>General</c:formatCode>
                <c:ptCount val="5"/>
                <c:pt idx="0">
                  <c:v>5.6</c:v>
                </c:pt>
                <c:pt idx="1">
                  <c:v>5.6499999999999995</c:v>
                </c:pt>
                <c:pt idx="2">
                  <c:v>5.74</c:v>
                </c:pt>
                <c:pt idx="3">
                  <c:v>5.88</c:v>
                </c:pt>
                <c:pt idx="4">
                  <c:v>5.8199999999999985</c:v>
                </c:pt>
              </c:numCache>
            </c:numRef>
          </c:val>
        </c:ser>
        <c:axId val="101125120"/>
        <c:axId val="101147776"/>
      </c:barChart>
      <c:catAx>
        <c:axId val="10112512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1000">
                    <a:latin typeface="Times New Roman" pitchFamily="18" charset="0"/>
                    <a:cs typeface="Times New Roman" pitchFamily="18" charset="0"/>
                  </a:rPr>
                  <a:t>Storage time (Days)</a:t>
                </a:r>
              </a:p>
            </c:rich>
          </c:tx>
        </c:title>
        <c:majorTickMark val="none"/>
        <c:tickLblPos val="nextTo"/>
        <c:crossAx val="101147776"/>
        <c:crosses val="autoZero"/>
        <c:auto val="1"/>
        <c:lblAlgn val="ctr"/>
        <c:lblOffset val="100"/>
      </c:catAx>
      <c:valAx>
        <c:axId val="101147776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1000">
                    <a:latin typeface="Times New Roman" pitchFamily="18" charset="0"/>
                    <a:cs typeface="Times New Roman" pitchFamily="18" charset="0"/>
                  </a:rPr>
                  <a:t>pH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1011251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9241869318657483"/>
          <c:y val="0.19384361092091737"/>
          <c:w val="7.4072588995765562E-2"/>
          <c:h val="0.60690634628551865"/>
        </c:manualLayout>
      </c:layout>
      <c:txPr>
        <a:bodyPr/>
        <a:lstStyle/>
        <a:p>
          <a:pPr>
            <a:defRPr sz="800"/>
          </a:pPr>
          <a:endParaRPr lang="en-US"/>
        </a:p>
      </c:txPr>
    </c:legend>
    <c:plotVisOnly val="1"/>
  </c:chart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style val="1"/>
  <c:chart>
    <c:autoTitleDeleted val="1"/>
    <c:plotArea>
      <c:layout>
        <c:manualLayout>
          <c:layoutTarget val="inner"/>
          <c:xMode val="edge"/>
          <c:yMode val="edge"/>
          <c:x val="0.11020914508224766"/>
          <c:y val="3.8536066969529402E-2"/>
          <c:w val="0.76952344851860865"/>
          <c:h val="0.69576344393414913"/>
        </c:manualLayout>
      </c:layout>
      <c:barChart>
        <c:barDir val="col"/>
        <c:grouping val="clustered"/>
        <c:ser>
          <c:idx val="0"/>
          <c:order val="0"/>
          <c:tx>
            <c:strRef>
              <c:f>Sheet1!$A$4</c:f>
              <c:strCache>
                <c:ptCount val="1"/>
              </c:strCache>
            </c:strRef>
          </c:tx>
          <c:errBars>
            <c:errBarType val="both"/>
            <c:errValType val="stdErr"/>
          </c:errBars>
          <c:cat>
            <c:strRef>
              <c:f>Sheet1!$B$3:$F$3</c:f>
              <c:strCache>
                <c:ptCount val="5"/>
                <c:pt idx="0">
                  <c:v>0th day</c:v>
                </c:pt>
                <c:pt idx="1">
                  <c:v>5th  day</c:v>
                </c:pt>
                <c:pt idx="2">
                  <c:v>10th day</c:v>
                </c:pt>
                <c:pt idx="3">
                  <c:v>15th day</c:v>
                </c:pt>
                <c:pt idx="4">
                  <c:v>20th  day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</c:numCache>
            </c:numRef>
          </c:val>
        </c:ser>
        <c:ser>
          <c:idx val="1"/>
          <c:order val="1"/>
          <c:tx>
            <c:strRef>
              <c:f>Sheet1!$A$5</c:f>
              <c:strCache>
                <c:ptCount val="1"/>
                <c:pt idx="0">
                  <c:v>ST1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errBars>
            <c:errBarType val="both"/>
            <c:errValType val="stdErr"/>
          </c:errBars>
          <c:cat>
            <c:strRef>
              <c:f>Sheet1!$B$3:$F$3</c:f>
              <c:strCache>
                <c:ptCount val="5"/>
                <c:pt idx="0">
                  <c:v>0th day</c:v>
                </c:pt>
                <c:pt idx="1">
                  <c:v>5th  day</c:v>
                </c:pt>
                <c:pt idx="2">
                  <c:v>10th day</c:v>
                </c:pt>
                <c:pt idx="3">
                  <c:v>15th day</c:v>
                </c:pt>
                <c:pt idx="4">
                  <c:v>20th  day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1.9200000000000021</c:v>
                </c:pt>
                <c:pt idx="1">
                  <c:v>0.96000000000000063</c:v>
                </c:pt>
                <c:pt idx="2">
                  <c:v>0.91</c:v>
                </c:pt>
                <c:pt idx="3">
                  <c:v>0.86000000000000065</c:v>
                </c:pt>
                <c:pt idx="4">
                  <c:v>0.74000000000000343</c:v>
                </c:pt>
              </c:numCache>
            </c:numRef>
          </c:val>
        </c:ser>
        <c:ser>
          <c:idx val="2"/>
          <c:order val="2"/>
          <c:tx>
            <c:strRef>
              <c:f>Sheet1!$A$6</c:f>
              <c:strCache>
                <c:ptCount val="1"/>
                <c:pt idx="0">
                  <c:v>ST6</c:v>
                </c:pt>
              </c:strCache>
            </c:strRef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</c:spPr>
          <c:errBars>
            <c:errBarType val="both"/>
            <c:errValType val="stdErr"/>
          </c:errBars>
          <c:cat>
            <c:strRef>
              <c:f>Sheet1!$B$3:$F$3</c:f>
              <c:strCache>
                <c:ptCount val="5"/>
                <c:pt idx="0">
                  <c:v>0th day</c:v>
                </c:pt>
                <c:pt idx="1">
                  <c:v>5th  day</c:v>
                </c:pt>
                <c:pt idx="2">
                  <c:v>10th day</c:v>
                </c:pt>
                <c:pt idx="3">
                  <c:v>15th day</c:v>
                </c:pt>
                <c:pt idx="4">
                  <c:v>20th  day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1.9000000000000001</c:v>
                </c:pt>
                <c:pt idx="1">
                  <c:v>1.06</c:v>
                </c:pt>
                <c:pt idx="2">
                  <c:v>1.01</c:v>
                </c:pt>
                <c:pt idx="3">
                  <c:v>0.98</c:v>
                </c:pt>
                <c:pt idx="4">
                  <c:v>0.96000000000000063</c:v>
                </c:pt>
              </c:numCache>
            </c:numRef>
          </c:val>
        </c:ser>
        <c:ser>
          <c:idx val="3"/>
          <c:order val="3"/>
          <c:tx>
            <c:strRef>
              <c:f>Sheet1!$A$7</c:f>
              <c:strCache>
                <c:ptCount val="1"/>
                <c:pt idx="0">
                  <c:v>ST7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</c:spPr>
          <c:dPt>
            <c:idx val="0"/>
            <c:spPr>
              <a:solidFill>
                <a:schemeClr val="tx1">
                  <a:lumMod val="75000"/>
                  <a:lumOff val="25000"/>
                </a:schemeClr>
              </a:solidFill>
              <a:ln>
                <a:gradFill>
                  <a:gsLst>
                    <a:gs pos="1000">
                      <a:srgbClr val="000082"/>
                    </a:gs>
                    <a:gs pos="30000">
                      <a:srgbClr val="66008F"/>
                    </a:gs>
                    <a:gs pos="64999">
                      <a:srgbClr val="BA0066"/>
                    </a:gs>
                    <a:gs pos="89999">
                      <a:srgbClr val="FF0000"/>
                    </a:gs>
                    <a:gs pos="100000">
                      <a:srgbClr val="FF8200"/>
                    </a:gs>
                  </a:gsLst>
                  <a:lin ang="5400000" scaled="0"/>
                </a:gradFill>
                <a:prstDash val="sysDot"/>
              </a:ln>
            </c:spPr>
          </c:dPt>
          <c:errBars>
            <c:errBarType val="both"/>
            <c:errValType val="stdErr"/>
          </c:errBars>
          <c:cat>
            <c:strRef>
              <c:f>Sheet1!$B$3:$F$3</c:f>
              <c:strCache>
                <c:ptCount val="5"/>
                <c:pt idx="0">
                  <c:v>0th day</c:v>
                </c:pt>
                <c:pt idx="1">
                  <c:v>5th  day</c:v>
                </c:pt>
                <c:pt idx="2">
                  <c:v>10th day</c:v>
                </c:pt>
                <c:pt idx="3">
                  <c:v>15th day</c:v>
                </c:pt>
                <c:pt idx="4">
                  <c:v>20th  day</c:v>
                </c:pt>
              </c:strCache>
            </c:strRef>
          </c:cat>
          <c:val>
            <c:numRef>
              <c:f>Sheet1!$B$7:$F$7</c:f>
              <c:numCache>
                <c:formatCode>General</c:formatCode>
                <c:ptCount val="5"/>
                <c:pt idx="0">
                  <c:v>1.86</c:v>
                </c:pt>
                <c:pt idx="1">
                  <c:v>1.7000000000000011</c:v>
                </c:pt>
                <c:pt idx="2">
                  <c:v>1.61</c:v>
                </c:pt>
                <c:pt idx="3">
                  <c:v>1.43</c:v>
                </c:pt>
                <c:pt idx="4">
                  <c:v>1.28</c:v>
                </c:pt>
              </c:numCache>
            </c:numRef>
          </c:val>
        </c:ser>
        <c:ser>
          <c:idx val="4"/>
          <c:order val="4"/>
          <c:tx>
            <c:strRef>
              <c:f>Sheet1!$A$8</c:f>
              <c:strCache>
                <c:ptCount val="1"/>
                <c:pt idx="0">
                  <c:v>ST9</c:v>
                </c:pt>
              </c:strCache>
            </c:strRef>
          </c:tx>
          <c:spPr>
            <a:gradFill>
              <a:gsLst>
                <a:gs pos="0">
                  <a:srgbClr val="FFFFFF"/>
                </a:gs>
                <a:gs pos="16000">
                  <a:srgbClr val="1F1F1F"/>
                </a:gs>
                <a:gs pos="17999">
                  <a:srgbClr val="FFFFFF"/>
                </a:gs>
                <a:gs pos="42000">
                  <a:srgbClr val="636363"/>
                </a:gs>
                <a:gs pos="53000">
                  <a:srgbClr val="CFCFCF"/>
                </a:gs>
                <a:gs pos="66000">
                  <a:srgbClr val="CFCFCF"/>
                </a:gs>
                <a:gs pos="75999">
                  <a:srgbClr val="1F1F1F"/>
                </a:gs>
                <a:gs pos="78999">
                  <a:srgbClr val="FFFFFF"/>
                </a:gs>
                <a:gs pos="100000">
                  <a:srgbClr val="7F7F7F"/>
                </a:gs>
              </a:gsLst>
              <a:lin ang="5400000" scaled="0"/>
            </a:gradFill>
            <a:ln>
              <a:gradFill flip="none" rotWithShape="1">
                <a:gsLst>
                  <a:gs pos="0">
                    <a:schemeClr val="tx1"/>
                  </a:gs>
                  <a:gs pos="50000">
                    <a:srgbClr val="4F81BD">
                      <a:tint val="44500"/>
                      <a:satMod val="160000"/>
                    </a:srgbClr>
                  </a:gs>
                  <a:gs pos="100000">
                    <a:srgbClr val="4F81BD">
                      <a:tint val="23500"/>
                      <a:satMod val="160000"/>
                    </a:srgbClr>
                  </a:gs>
                </a:gsLst>
                <a:path path="circle">
                  <a:fillToRect l="100000" t="100000"/>
                </a:path>
                <a:tileRect r="-100000" b="-100000"/>
              </a:gradFill>
            </a:ln>
          </c:spPr>
          <c:errBars>
            <c:errBarType val="both"/>
            <c:errValType val="stdErr"/>
          </c:errBars>
          <c:cat>
            <c:strRef>
              <c:f>Sheet1!$B$3:$F$3</c:f>
              <c:strCache>
                <c:ptCount val="5"/>
                <c:pt idx="0">
                  <c:v>0th day</c:v>
                </c:pt>
                <c:pt idx="1">
                  <c:v>5th  day</c:v>
                </c:pt>
                <c:pt idx="2">
                  <c:v>10th day</c:v>
                </c:pt>
                <c:pt idx="3">
                  <c:v>15th day</c:v>
                </c:pt>
                <c:pt idx="4">
                  <c:v>20th  day</c:v>
                </c:pt>
              </c:strCache>
            </c:strRef>
          </c:cat>
          <c:val>
            <c:numRef>
              <c:f>Sheet1!$B$8:$F$8</c:f>
              <c:numCache>
                <c:formatCode>General</c:formatCode>
                <c:ptCount val="5"/>
                <c:pt idx="0">
                  <c:v>1.9000000000000001</c:v>
                </c:pt>
                <c:pt idx="1">
                  <c:v>1.81</c:v>
                </c:pt>
                <c:pt idx="2">
                  <c:v>1.7600000000000011</c:v>
                </c:pt>
                <c:pt idx="3">
                  <c:v>1.58</c:v>
                </c:pt>
                <c:pt idx="4">
                  <c:v>1.28</c:v>
                </c:pt>
              </c:numCache>
            </c:numRef>
          </c:val>
        </c:ser>
        <c:ser>
          <c:idx val="5"/>
          <c:order val="5"/>
          <c:tx>
            <c:strRef>
              <c:f>Sheet1!$A$9</c:f>
              <c:strCache>
                <c:ptCount val="1"/>
                <c:pt idx="0">
                  <c:v>ST10</c:v>
                </c:pt>
              </c:strCache>
            </c:strRef>
          </c:tx>
          <c:spPr>
            <a:solidFill>
              <a:schemeClr val="tx1"/>
            </a:solidFill>
          </c:spPr>
          <c:errBars>
            <c:errBarType val="both"/>
            <c:errValType val="stdErr"/>
          </c:errBars>
          <c:cat>
            <c:strRef>
              <c:f>Sheet1!$B$3:$F$3</c:f>
              <c:strCache>
                <c:ptCount val="5"/>
                <c:pt idx="0">
                  <c:v>0th day</c:v>
                </c:pt>
                <c:pt idx="1">
                  <c:v>5th  day</c:v>
                </c:pt>
                <c:pt idx="2">
                  <c:v>10th day</c:v>
                </c:pt>
                <c:pt idx="3">
                  <c:v>15th day</c:v>
                </c:pt>
                <c:pt idx="4">
                  <c:v>20th  day</c:v>
                </c:pt>
              </c:strCache>
            </c:strRef>
          </c:cat>
          <c:val>
            <c:numRef>
              <c:f>Sheet1!$B$9:$F$9</c:f>
              <c:numCache>
                <c:formatCode>General</c:formatCode>
                <c:ptCount val="5"/>
                <c:pt idx="0">
                  <c:v>1.8800000000000001</c:v>
                </c:pt>
                <c:pt idx="1">
                  <c:v>1.28</c:v>
                </c:pt>
                <c:pt idx="2">
                  <c:v>1.2</c:v>
                </c:pt>
                <c:pt idx="3">
                  <c:v>1.1399999999999924</c:v>
                </c:pt>
                <c:pt idx="4">
                  <c:v>1.05</c:v>
                </c:pt>
              </c:numCache>
            </c:numRef>
          </c:val>
        </c:ser>
        <c:axId val="102301056"/>
        <c:axId val="102688256"/>
      </c:barChart>
      <c:catAx>
        <c:axId val="10230105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IN"/>
                  <a:t>Storage</a:t>
                </a:r>
                <a:r>
                  <a:rPr lang="en-IN" baseline="0"/>
                  <a:t> time (days)</a:t>
                </a:r>
                <a:endParaRPr lang="en-IN"/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102688256"/>
        <c:crosses val="autoZero"/>
        <c:auto val="1"/>
        <c:lblAlgn val="ctr"/>
        <c:lblOffset val="100"/>
      </c:catAx>
      <c:valAx>
        <c:axId val="102688256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b="1"/>
                </a:pPr>
                <a:r>
                  <a:rPr lang="en-IN" b="1" baseline="0"/>
                  <a:t>Aacidity %</a:t>
                </a:r>
                <a:endParaRPr lang="en-IN" b="1"/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102301056"/>
        <c:crosses val="autoZero"/>
        <c:crossBetween val="between"/>
      </c:valAx>
    </c:plotArea>
    <c:legend>
      <c:legendPos val="r"/>
      <c:legendEntry>
        <c:idx val="0"/>
        <c:delete val="1"/>
      </c:legendEntry>
      <c:layout>
        <c:manualLayout>
          <c:xMode val="edge"/>
          <c:yMode val="edge"/>
          <c:x val="0.88412668328931521"/>
          <c:y val="0.24795432785057944"/>
          <c:w val="8.8443238905858812E-2"/>
          <c:h val="0.50230314960629407"/>
        </c:manualLayout>
      </c:layout>
      <c:txPr>
        <a:bodyPr/>
        <a:lstStyle/>
        <a:p>
          <a:pPr>
            <a:defRPr sz="800"/>
          </a:pPr>
          <a:endParaRPr lang="en-US"/>
        </a:p>
      </c:txPr>
    </c:legend>
    <c:plotVisOnly val="1"/>
  </c:chart>
  <c:externalData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autoTitleDeleted val="1"/>
    <c:plotArea>
      <c:layout>
        <c:manualLayout>
          <c:layoutTarget val="inner"/>
          <c:xMode val="edge"/>
          <c:yMode val="edge"/>
          <c:x val="0.1246247304469565"/>
          <c:y val="8.4130019120458893E-2"/>
          <c:w val="0.76395463931908791"/>
          <c:h val="0.60912602941840832"/>
        </c:manualLayout>
      </c:layout>
      <c:barChart>
        <c:barDir val="col"/>
        <c:grouping val="clustered"/>
        <c:ser>
          <c:idx val="0"/>
          <c:order val="0"/>
          <c:tx>
            <c:strRef>
              <c:f>Sheet1!$A$15</c:f>
              <c:strCache>
                <c:ptCount val="1"/>
              </c:strCache>
            </c:strRef>
          </c:tx>
          <c:errBars>
            <c:errBarType val="both"/>
            <c:errValType val="stdErr"/>
          </c:errBars>
          <c:cat>
            <c:strRef>
              <c:f>Sheet1!$B$14:$F$14</c:f>
              <c:strCache>
                <c:ptCount val="5"/>
                <c:pt idx="0">
                  <c:v>0th day</c:v>
                </c:pt>
                <c:pt idx="1">
                  <c:v>5th  day</c:v>
                </c:pt>
                <c:pt idx="2">
                  <c:v>10th day</c:v>
                </c:pt>
                <c:pt idx="3">
                  <c:v>15th day</c:v>
                </c:pt>
                <c:pt idx="4">
                  <c:v>20th  day</c:v>
                </c:pt>
              </c:strCache>
            </c:strRef>
          </c:cat>
          <c:val>
            <c:numRef>
              <c:f>Sheet1!$B$15:$F$15</c:f>
              <c:numCache>
                <c:formatCode>General</c:formatCode>
                <c:ptCount val="5"/>
              </c:numCache>
            </c:numRef>
          </c:val>
        </c:ser>
        <c:ser>
          <c:idx val="1"/>
          <c:order val="1"/>
          <c:tx>
            <c:strRef>
              <c:f>Sheet1!$A$16</c:f>
              <c:strCache>
                <c:ptCount val="1"/>
                <c:pt idx="0">
                  <c:v>ST1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errBars>
            <c:errBarType val="both"/>
            <c:errValType val="stdErr"/>
          </c:errBars>
          <c:cat>
            <c:strRef>
              <c:f>Sheet1!$B$14:$F$14</c:f>
              <c:strCache>
                <c:ptCount val="5"/>
                <c:pt idx="0">
                  <c:v>0th day</c:v>
                </c:pt>
                <c:pt idx="1">
                  <c:v>5th  day</c:v>
                </c:pt>
                <c:pt idx="2">
                  <c:v>10th day</c:v>
                </c:pt>
                <c:pt idx="3">
                  <c:v>15th day</c:v>
                </c:pt>
                <c:pt idx="4">
                  <c:v>20th  day</c:v>
                </c:pt>
              </c:strCache>
            </c:strRef>
          </c:cat>
          <c:val>
            <c:numRef>
              <c:f>Sheet1!$B$16:$F$16</c:f>
              <c:numCache>
                <c:formatCode>General</c:formatCode>
                <c:ptCount val="5"/>
                <c:pt idx="0">
                  <c:v>13.28</c:v>
                </c:pt>
                <c:pt idx="1">
                  <c:v>8.9600000000000026</c:v>
                </c:pt>
                <c:pt idx="2">
                  <c:v>7.89</c:v>
                </c:pt>
                <c:pt idx="3">
                  <c:v>6.92</c:v>
                </c:pt>
                <c:pt idx="4">
                  <c:v>5.34</c:v>
                </c:pt>
              </c:numCache>
            </c:numRef>
          </c:val>
        </c:ser>
        <c:ser>
          <c:idx val="2"/>
          <c:order val="2"/>
          <c:tx>
            <c:strRef>
              <c:f>Sheet1!$A$17</c:f>
              <c:strCache>
                <c:ptCount val="1"/>
                <c:pt idx="0">
                  <c:v>ST6</c:v>
                </c:pt>
              </c:strCache>
            </c:strRef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</c:spPr>
          <c:errBars>
            <c:errBarType val="both"/>
            <c:errValType val="stdErr"/>
          </c:errBars>
          <c:cat>
            <c:strRef>
              <c:f>Sheet1!$B$14:$F$14</c:f>
              <c:strCache>
                <c:ptCount val="5"/>
                <c:pt idx="0">
                  <c:v>0th day</c:v>
                </c:pt>
                <c:pt idx="1">
                  <c:v>5th  day</c:v>
                </c:pt>
                <c:pt idx="2">
                  <c:v>10th day</c:v>
                </c:pt>
                <c:pt idx="3">
                  <c:v>15th day</c:v>
                </c:pt>
                <c:pt idx="4">
                  <c:v>20th  day</c:v>
                </c:pt>
              </c:strCache>
            </c:strRef>
          </c:cat>
          <c:val>
            <c:numRef>
              <c:f>Sheet1!$B$17:$F$17</c:f>
              <c:numCache>
                <c:formatCode>General</c:formatCode>
                <c:ptCount val="5"/>
                <c:pt idx="0">
                  <c:v>13.2</c:v>
                </c:pt>
                <c:pt idx="1">
                  <c:v>9.9600000000000026</c:v>
                </c:pt>
                <c:pt idx="2">
                  <c:v>8.89</c:v>
                </c:pt>
                <c:pt idx="3">
                  <c:v>7.64</c:v>
                </c:pt>
                <c:pt idx="4">
                  <c:v>7.1199999999999966</c:v>
                </c:pt>
              </c:numCache>
            </c:numRef>
          </c:val>
        </c:ser>
        <c:ser>
          <c:idx val="3"/>
          <c:order val="3"/>
          <c:tx>
            <c:strRef>
              <c:f>Sheet1!$A$18</c:f>
              <c:strCache>
                <c:ptCount val="1"/>
                <c:pt idx="0">
                  <c:v>ST7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</c:spPr>
          <c:errBars>
            <c:errBarType val="both"/>
            <c:errValType val="stdErr"/>
          </c:errBars>
          <c:cat>
            <c:strRef>
              <c:f>Sheet1!$B$14:$F$14</c:f>
              <c:strCache>
                <c:ptCount val="5"/>
                <c:pt idx="0">
                  <c:v>0th day</c:v>
                </c:pt>
                <c:pt idx="1">
                  <c:v>5th  day</c:v>
                </c:pt>
                <c:pt idx="2">
                  <c:v>10th day</c:v>
                </c:pt>
                <c:pt idx="3">
                  <c:v>15th day</c:v>
                </c:pt>
                <c:pt idx="4">
                  <c:v>20th  day</c:v>
                </c:pt>
              </c:strCache>
            </c:strRef>
          </c:cat>
          <c:val>
            <c:numRef>
              <c:f>Sheet1!$B$18:$F$18</c:f>
              <c:numCache>
                <c:formatCode>General</c:formatCode>
                <c:ptCount val="5"/>
                <c:pt idx="0">
                  <c:v>13.239999999999998</c:v>
                </c:pt>
                <c:pt idx="1">
                  <c:v>11.96</c:v>
                </c:pt>
                <c:pt idx="2">
                  <c:v>9.59</c:v>
                </c:pt>
                <c:pt idx="3">
                  <c:v>9.0400000000000009</c:v>
                </c:pt>
                <c:pt idx="4">
                  <c:v>8.9</c:v>
                </c:pt>
              </c:numCache>
            </c:numRef>
          </c:val>
        </c:ser>
        <c:ser>
          <c:idx val="4"/>
          <c:order val="4"/>
          <c:tx>
            <c:strRef>
              <c:f>Sheet1!$A$19</c:f>
              <c:strCache>
                <c:ptCount val="1"/>
                <c:pt idx="0">
                  <c:v>ST9</c:v>
                </c:pt>
              </c:strCache>
            </c:strRef>
          </c:tx>
          <c:spPr>
            <a:gradFill>
              <a:gsLst>
                <a:gs pos="0">
                  <a:srgbClr val="FFFFFF"/>
                </a:gs>
                <a:gs pos="16000">
                  <a:srgbClr val="1F1F1F"/>
                </a:gs>
                <a:gs pos="17999">
                  <a:srgbClr val="FFFFFF"/>
                </a:gs>
                <a:gs pos="42000">
                  <a:srgbClr val="636363"/>
                </a:gs>
                <a:gs pos="53000">
                  <a:srgbClr val="CFCFCF"/>
                </a:gs>
                <a:gs pos="66000">
                  <a:srgbClr val="CFCFCF"/>
                </a:gs>
                <a:gs pos="75999">
                  <a:srgbClr val="1F1F1F"/>
                </a:gs>
                <a:gs pos="78999">
                  <a:srgbClr val="FFFFFF"/>
                </a:gs>
                <a:gs pos="100000">
                  <a:srgbClr val="7F7F7F"/>
                </a:gs>
              </a:gsLst>
              <a:lin ang="5400000" scaled="0"/>
            </a:gradFill>
          </c:spPr>
          <c:errBars>
            <c:errBarType val="both"/>
            <c:errValType val="stdErr"/>
          </c:errBars>
          <c:cat>
            <c:strRef>
              <c:f>Sheet1!$B$14:$F$14</c:f>
              <c:strCache>
                <c:ptCount val="5"/>
                <c:pt idx="0">
                  <c:v>0th day</c:v>
                </c:pt>
                <c:pt idx="1">
                  <c:v>5th  day</c:v>
                </c:pt>
                <c:pt idx="2">
                  <c:v>10th day</c:v>
                </c:pt>
                <c:pt idx="3">
                  <c:v>15th day</c:v>
                </c:pt>
                <c:pt idx="4">
                  <c:v>20th  day</c:v>
                </c:pt>
              </c:strCache>
            </c:strRef>
          </c:cat>
          <c:val>
            <c:numRef>
              <c:f>Sheet1!$B$19:$F$19</c:f>
              <c:numCache>
                <c:formatCode>General</c:formatCode>
                <c:ptCount val="5"/>
                <c:pt idx="0">
                  <c:v>13</c:v>
                </c:pt>
                <c:pt idx="1">
                  <c:v>10.6</c:v>
                </c:pt>
                <c:pt idx="2">
                  <c:v>8.7299999999999986</c:v>
                </c:pt>
                <c:pt idx="3">
                  <c:v>9.1399999999999988</c:v>
                </c:pt>
                <c:pt idx="4">
                  <c:v>7.1199999999999966</c:v>
                </c:pt>
              </c:numCache>
            </c:numRef>
          </c:val>
        </c:ser>
        <c:ser>
          <c:idx val="5"/>
          <c:order val="5"/>
          <c:tx>
            <c:strRef>
              <c:f>Sheet1!$A$20</c:f>
              <c:strCache>
                <c:ptCount val="1"/>
                <c:pt idx="0">
                  <c:v>ST10</c:v>
                </c:pt>
              </c:strCache>
            </c:strRef>
          </c:tx>
          <c:spPr>
            <a:solidFill>
              <a:schemeClr val="tx1"/>
            </a:solidFill>
          </c:spPr>
          <c:errBars>
            <c:errBarType val="both"/>
            <c:errValType val="stdErr"/>
          </c:errBars>
          <c:cat>
            <c:strRef>
              <c:f>Sheet1!$B$14:$F$14</c:f>
              <c:strCache>
                <c:ptCount val="5"/>
                <c:pt idx="0">
                  <c:v>0th day</c:v>
                </c:pt>
                <c:pt idx="1">
                  <c:v>5th  day</c:v>
                </c:pt>
                <c:pt idx="2">
                  <c:v>10th day</c:v>
                </c:pt>
                <c:pt idx="3">
                  <c:v>15th day</c:v>
                </c:pt>
                <c:pt idx="4">
                  <c:v>20th  day</c:v>
                </c:pt>
              </c:strCache>
            </c:strRef>
          </c:cat>
          <c:val>
            <c:numRef>
              <c:f>Sheet1!$B$20:$F$20</c:f>
              <c:numCache>
                <c:formatCode>General</c:formatCode>
                <c:ptCount val="5"/>
                <c:pt idx="0">
                  <c:v>13.219999999999999</c:v>
                </c:pt>
                <c:pt idx="1">
                  <c:v>11.6</c:v>
                </c:pt>
                <c:pt idx="2">
                  <c:v>9.89</c:v>
                </c:pt>
                <c:pt idx="3">
                  <c:v>8.56</c:v>
                </c:pt>
                <c:pt idx="4">
                  <c:v>7.1199999999999966</c:v>
                </c:pt>
              </c:numCache>
            </c:numRef>
          </c:val>
        </c:ser>
        <c:axId val="42827776"/>
        <c:axId val="42829696"/>
      </c:barChart>
      <c:catAx>
        <c:axId val="4282777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800"/>
                </a:pPr>
                <a:r>
                  <a:rPr lang="en-IN" sz="800"/>
                  <a:t>Storage</a:t>
                </a:r>
                <a:r>
                  <a:rPr lang="en-IN" sz="800" baseline="0"/>
                  <a:t> time (Days)</a:t>
                </a:r>
                <a:endParaRPr lang="en-IN" sz="800"/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42829696"/>
        <c:crosses val="autoZero"/>
        <c:auto val="1"/>
        <c:lblAlgn val="ctr"/>
        <c:lblOffset val="100"/>
      </c:catAx>
      <c:valAx>
        <c:axId val="42829696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sz="800"/>
                </a:pPr>
                <a:r>
                  <a:rPr lang="en-IN" sz="800"/>
                  <a:t>Ascorbic</a:t>
                </a:r>
                <a:r>
                  <a:rPr lang="en-IN" sz="800" baseline="0"/>
                  <a:t> acid ()mg/100g</a:t>
                </a:r>
                <a:endParaRPr lang="en-IN" sz="800"/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42827776"/>
        <c:crosses val="autoZero"/>
        <c:crossBetween val="between"/>
      </c:valAx>
    </c:plotArea>
    <c:legend>
      <c:legendPos val="r"/>
      <c:legendEntry>
        <c:idx val="0"/>
        <c:delete val="1"/>
      </c:legendEntry>
      <c:layout>
        <c:manualLayout>
          <c:xMode val="edge"/>
          <c:yMode val="edge"/>
          <c:x val="0.88432497521820397"/>
          <c:y val="0.16951294623448143"/>
          <c:w val="9.4527108477007321E-2"/>
          <c:h val="0.54889061734506273"/>
        </c:manualLayout>
      </c:layout>
      <c:txPr>
        <a:bodyPr/>
        <a:lstStyle/>
        <a:p>
          <a:pPr>
            <a:defRPr sz="800"/>
          </a:pPr>
          <a:endParaRPr lang="en-US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2014-09-14T00:28:00Z</dcterms:created>
  <dcterms:modified xsi:type="dcterms:W3CDTF">2014-10-26T14:55:00Z</dcterms:modified>
</cp:coreProperties>
</file>