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10B5E" w14:textId="500F6462" w:rsidR="008A5F22" w:rsidRPr="00146236" w:rsidRDefault="001D45E8" w:rsidP="00CD09AA">
      <w:pPr>
        <w:spacing w:after="0" w:line="276" w:lineRule="auto"/>
        <w:rPr>
          <w:rFonts w:ascii="Times New Roman" w:hAnsi="Times New Roman" w:cs="Times New Roman"/>
          <w:b/>
          <w:bCs/>
          <w:i/>
          <w:iCs/>
          <w:sz w:val="20"/>
          <w:szCs w:val="20"/>
        </w:rPr>
      </w:pPr>
      <w:r>
        <w:rPr>
          <w:rFonts w:ascii="Times New Roman" w:hAnsi="Times New Roman" w:cs="Times New Roman"/>
          <w:b/>
          <w:bCs/>
          <w:i/>
          <w:iCs/>
          <w:sz w:val="20"/>
          <w:szCs w:val="20"/>
          <w:highlight w:val="yellow"/>
        </w:rPr>
        <w:t>Review</w:t>
      </w:r>
      <w:r w:rsidR="008A5F22" w:rsidRPr="00146236">
        <w:rPr>
          <w:rFonts w:ascii="Times New Roman" w:hAnsi="Times New Roman" w:cs="Times New Roman"/>
          <w:b/>
          <w:bCs/>
          <w:i/>
          <w:iCs/>
          <w:sz w:val="20"/>
          <w:szCs w:val="20"/>
          <w:highlight w:val="yellow"/>
        </w:rPr>
        <w:t xml:space="preserve"> Article</w:t>
      </w:r>
      <w:r w:rsidR="008A5F22" w:rsidRPr="00146236">
        <w:rPr>
          <w:rFonts w:ascii="Times New Roman" w:hAnsi="Times New Roman" w:cs="Times New Roman"/>
          <w:b/>
          <w:bCs/>
          <w:i/>
          <w:iCs/>
          <w:sz w:val="20"/>
          <w:szCs w:val="20"/>
        </w:rPr>
        <w:t xml:space="preserve"> </w:t>
      </w:r>
    </w:p>
    <w:p w14:paraId="57101695" w14:textId="66E9AE5E" w:rsidR="00F2391D" w:rsidRDefault="00F2391D" w:rsidP="00CD09AA">
      <w:pPr>
        <w:pStyle w:val="Heading1"/>
        <w:spacing w:after="0" w:line="276" w:lineRule="auto"/>
        <w:jc w:val="center"/>
        <w:rPr>
          <w:rFonts w:ascii="Times New Roman" w:hAnsi="Times New Roman" w:cs="Times New Roman"/>
          <w:b/>
          <w:bCs/>
          <w:color w:val="auto"/>
          <w:sz w:val="24"/>
          <w:szCs w:val="24"/>
        </w:rPr>
      </w:pPr>
      <w:r w:rsidRPr="00323D9F">
        <w:rPr>
          <w:rFonts w:ascii="Times New Roman" w:hAnsi="Times New Roman" w:cs="Times New Roman"/>
          <w:b/>
          <w:bCs/>
          <w:color w:val="auto"/>
          <w:sz w:val="24"/>
          <w:szCs w:val="24"/>
          <w:lang w:bidi="ne-NP"/>
        </w:rPr>
        <w:t xml:space="preserve">Assistive </w:t>
      </w:r>
      <w:r w:rsidR="00C055B7">
        <w:rPr>
          <w:rFonts w:ascii="Times New Roman" w:hAnsi="Times New Roman" w:cs="Times New Roman"/>
          <w:b/>
          <w:bCs/>
          <w:color w:val="auto"/>
          <w:sz w:val="24"/>
          <w:szCs w:val="24"/>
          <w:lang w:bidi="ne-NP"/>
        </w:rPr>
        <w:t>D</w:t>
      </w:r>
      <w:r w:rsidRPr="00323D9F">
        <w:rPr>
          <w:rFonts w:ascii="Times New Roman" w:hAnsi="Times New Roman" w:cs="Times New Roman"/>
          <w:b/>
          <w:bCs/>
          <w:color w:val="auto"/>
          <w:sz w:val="24"/>
          <w:szCs w:val="24"/>
          <w:lang w:bidi="ne-NP"/>
        </w:rPr>
        <w:t xml:space="preserve">evice </w:t>
      </w:r>
      <w:r w:rsidR="00C055B7">
        <w:rPr>
          <w:rFonts w:ascii="Times New Roman" w:hAnsi="Times New Roman" w:cs="Times New Roman"/>
          <w:b/>
          <w:bCs/>
          <w:color w:val="auto"/>
          <w:sz w:val="24"/>
          <w:szCs w:val="24"/>
          <w:lang w:bidi="ne-NP"/>
        </w:rPr>
        <w:t>N</w:t>
      </w:r>
      <w:r w:rsidRPr="00323D9F">
        <w:rPr>
          <w:rFonts w:ascii="Times New Roman" w:hAnsi="Times New Roman" w:cs="Times New Roman"/>
          <w:b/>
          <w:bCs/>
          <w:color w:val="auto"/>
          <w:sz w:val="24"/>
          <w:szCs w:val="24"/>
          <w:lang w:bidi="ne-NP"/>
        </w:rPr>
        <w:t xml:space="preserve">eeds for </w:t>
      </w:r>
      <w:r w:rsidR="00C055B7">
        <w:rPr>
          <w:rFonts w:ascii="Times New Roman" w:hAnsi="Times New Roman" w:cs="Times New Roman"/>
          <w:b/>
          <w:bCs/>
          <w:color w:val="auto"/>
          <w:sz w:val="24"/>
          <w:szCs w:val="24"/>
          <w:lang w:bidi="ne-NP"/>
        </w:rPr>
        <w:t>C</w:t>
      </w:r>
      <w:r w:rsidR="00323D9F" w:rsidRPr="00323D9F">
        <w:rPr>
          <w:rFonts w:ascii="Times New Roman" w:hAnsi="Times New Roman" w:cs="Times New Roman"/>
          <w:b/>
          <w:bCs/>
          <w:color w:val="auto"/>
          <w:sz w:val="24"/>
          <w:szCs w:val="24"/>
          <w:lang w:bidi="ne-NP"/>
        </w:rPr>
        <w:t>hildren with</w:t>
      </w:r>
      <w:r w:rsidRPr="00323D9F">
        <w:rPr>
          <w:rFonts w:ascii="Times New Roman" w:hAnsi="Times New Roman" w:cs="Times New Roman"/>
          <w:b/>
          <w:bCs/>
          <w:color w:val="auto"/>
          <w:sz w:val="24"/>
          <w:szCs w:val="24"/>
          <w:lang w:bidi="ne-NP"/>
        </w:rPr>
        <w:t xml:space="preserve"> </w:t>
      </w:r>
      <w:r w:rsidR="00C055B7">
        <w:rPr>
          <w:rFonts w:ascii="Times New Roman" w:hAnsi="Times New Roman" w:cs="Times New Roman"/>
          <w:b/>
          <w:bCs/>
          <w:color w:val="auto"/>
          <w:sz w:val="24"/>
          <w:szCs w:val="24"/>
          <w:lang w:bidi="ne-NP"/>
        </w:rPr>
        <w:t>D</w:t>
      </w:r>
      <w:r w:rsidR="00E253B5">
        <w:rPr>
          <w:rFonts w:ascii="Times New Roman" w:hAnsi="Times New Roman" w:cs="Times New Roman"/>
          <w:b/>
          <w:bCs/>
          <w:color w:val="auto"/>
          <w:sz w:val="24"/>
          <w:szCs w:val="24"/>
          <w:lang w:bidi="ne-NP"/>
        </w:rPr>
        <w:t>isabilities</w:t>
      </w:r>
      <w:r w:rsidRPr="00323D9F">
        <w:rPr>
          <w:rFonts w:ascii="Times New Roman" w:hAnsi="Times New Roman" w:cs="Times New Roman"/>
          <w:b/>
          <w:bCs/>
          <w:color w:val="auto"/>
          <w:sz w:val="24"/>
          <w:szCs w:val="24"/>
          <w:lang w:bidi="ne-NP"/>
        </w:rPr>
        <w:t xml:space="preserve"> in Nepal</w:t>
      </w:r>
      <w:r w:rsidRPr="00323D9F">
        <w:rPr>
          <w:rFonts w:ascii="Times New Roman" w:hAnsi="Times New Roman" w:cs="Times New Roman"/>
          <w:b/>
          <w:bCs/>
          <w:color w:val="auto"/>
          <w:sz w:val="24"/>
          <w:szCs w:val="24"/>
        </w:rPr>
        <w:t xml:space="preserve">: </w:t>
      </w:r>
      <w:r w:rsidR="00E253B5">
        <w:rPr>
          <w:rFonts w:ascii="Times New Roman" w:hAnsi="Times New Roman" w:cs="Times New Roman"/>
          <w:b/>
          <w:bCs/>
          <w:color w:val="auto"/>
          <w:sz w:val="24"/>
          <w:szCs w:val="24"/>
        </w:rPr>
        <w:t>A Census Analysis</w:t>
      </w:r>
    </w:p>
    <w:p w14:paraId="0CEFE837" w14:textId="08352476" w:rsidR="00841D48" w:rsidRPr="00841D48" w:rsidRDefault="00841D48" w:rsidP="00CD09AA">
      <w:pPr>
        <w:spacing w:after="0" w:line="276" w:lineRule="auto"/>
        <w:jc w:val="center"/>
        <w:rPr>
          <w:rFonts w:ascii="Times New Roman" w:hAnsi="Times New Roman" w:cs="Times New Roman"/>
          <w:sz w:val="20"/>
          <w:szCs w:val="20"/>
        </w:rPr>
      </w:pPr>
      <w:r w:rsidRPr="00841D48">
        <w:rPr>
          <w:rFonts w:ascii="Times New Roman" w:hAnsi="Times New Roman" w:cs="Times New Roman"/>
          <w:sz w:val="20"/>
          <w:szCs w:val="20"/>
        </w:rPr>
        <w:t>Bidur Bastola</w:t>
      </w:r>
    </w:p>
    <w:p w14:paraId="6E2A77E5" w14:textId="34702B51" w:rsidR="00841D48" w:rsidRPr="00841D48" w:rsidRDefault="00841D48" w:rsidP="00CD09AA">
      <w:pPr>
        <w:spacing w:before="240" w:after="0" w:line="276" w:lineRule="auto"/>
        <w:rPr>
          <w:rFonts w:ascii="Times New Roman" w:hAnsi="Times New Roman" w:cs="Times New Roman"/>
          <w:sz w:val="20"/>
          <w:szCs w:val="20"/>
        </w:rPr>
      </w:pPr>
      <w:r w:rsidRPr="00841D48">
        <w:rPr>
          <w:rFonts w:ascii="Times New Roman" w:hAnsi="Times New Roman" w:cs="Times New Roman"/>
          <w:sz w:val="20"/>
          <w:szCs w:val="20"/>
        </w:rPr>
        <w:t>MPhil Scholar, Kathmandu University School of Education (KUSOED)</w:t>
      </w:r>
    </w:p>
    <w:p w14:paraId="6E467F0E" w14:textId="2CA9FCB7" w:rsidR="00841D48" w:rsidRDefault="00841D48" w:rsidP="00CD09AA">
      <w:pPr>
        <w:spacing w:after="0" w:line="276" w:lineRule="auto"/>
      </w:pPr>
      <w:hyperlink r:id="rId8" w:history="1">
        <w:r w:rsidRPr="00841D48">
          <w:rPr>
            <w:rStyle w:val="Hyperlink"/>
            <w:rFonts w:ascii="Times New Roman" w:hAnsi="Times New Roman" w:cs="Times New Roman"/>
            <w:sz w:val="20"/>
            <w:szCs w:val="20"/>
          </w:rPr>
          <w:t>bidbas@gmail.com</w:t>
        </w:r>
      </w:hyperlink>
    </w:p>
    <w:p w14:paraId="0E44D284" w14:textId="55DB4BCA" w:rsidR="00CD09AA" w:rsidRPr="00841D48" w:rsidRDefault="00CD09AA" w:rsidP="00CD09AA">
      <w:pPr>
        <w:spacing w:after="0" w:line="276" w:lineRule="auto"/>
        <w:rPr>
          <w:rFonts w:ascii="Times New Roman" w:hAnsi="Times New Roman" w:cs="Times New Roman"/>
          <w:sz w:val="20"/>
          <w:szCs w:val="20"/>
        </w:rPr>
      </w:pPr>
      <w:hyperlink r:id="rId9" w:history="1">
        <w:r w:rsidRPr="00D31EC5">
          <w:rPr>
            <w:rStyle w:val="Hyperlink"/>
            <w:rFonts w:ascii="Times New Roman" w:hAnsi="Times New Roman" w:cs="Times New Roman"/>
            <w:sz w:val="20"/>
            <w:szCs w:val="20"/>
          </w:rPr>
          <w:t>https://orcid.org/0000-0003-2391-8052</w:t>
        </w:r>
      </w:hyperlink>
      <w:r>
        <w:rPr>
          <w:rFonts w:ascii="Times New Roman" w:hAnsi="Times New Roman" w:cs="Times New Roman"/>
          <w:sz w:val="20"/>
          <w:szCs w:val="20"/>
        </w:rPr>
        <w:t xml:space="preserve"> </w:t>
      </w:r>
    </w:p>
    <w:p w14:paraId="1F3F30D7" w14:textId="77777777" w:rsidR="00F2391D" w:rsidRPr="00323D9F" w:rsidRDefault="00F2391D" w:rsidP="003117C1">
      <w:pPr>
        <w:spacing w:before="240" w:after="0" w:line="276" w:lineRule="auto"/>
        <w:rPr>
          <w:rFonts w:ascii="Times New Roman" w:hAnsi="Times New Roman" w:cs="Times New Roman"/>
          <w:b/>
          <w:bCs/>
          <w:sz w:val="24"/>
          <w:szCs w:val="24"/>
        </w:rPr>
      </w:pPr>
      <w:r w:rsidRPr="00323D9F">
        <w:rPr>
          <w:rFonts w:ascii="Times New Roman" w:hAnsi="Times New Roman" w:cs="Times New Roman"/>
          <w:b/>
          <w:bCs/>
          <w:sz w:val="24"/>
          <w:szCs w:val="24"/>
        </w:rPr>
        <w:t>Abstract</w:t>
      </w:r>
    </w:p>
    <w:p w14:paraId="5641725C" w14:textId="037BC4F6" w:rsidR="00F2391D" w:rsidRPr="007022BA" w:rsidRDefault="00AD057F" w:rsidP="00146236">
      <w:pPr>
        <w:spacing w:after="0" w:line="240" w:lineRule="auto"/>
        <w:ind w:left="720"/>
        <w:jc w:val="both"/>
        <w:rPr>
          <w:rFonts w:ascii="Times New Roman" w:eastAsia="Times New Roman" w:hAnsi="Times New Roman" w:cs="Times New Roman"/>
          <w:sz w:val="20"/>
          <w:szCs w:val="20"/>
        </w:rPr>
      </w:pPr>
      <w:r>
        <w:rPr>
          <w:rFonts w:ascii="Times New Roman" w:hAnsi="Times New Roman" w:cs="Times New Roman"/>
          <w:noProof/>
          <w:szCs w:val="24"/>
        </w:rPr>
        <mc:AlternateContent>
          <mc:Choice Requires="wps">
            <w:drawing>
              <wp:anchor distT="0" distB="0" distL="114300" distR="114300" simplePos="0" relativeHeight="251659264" behindDoc="0" locked="0" layoutInCell="1" allowOverlap="1" wp14:anchorId="3E3FBFAC" wp14:editId="157DC180">
                <wp:simplePos x="0" y="0"/>
                <wp:positionH relativeFrom="margin">
                  <wp:posOffset>3784600</wp:posOffset>
                </wp:positionH>
                <wp:positionV relativeFrom="paragraph">
                  <wp:posOffset>74930</wp:posOffset>
                </wp:positionV>
                <wp:extent cx="1943100" cy="2520950"/>
                <wp:effectExtent l="0" t="0" r="19050" b="12700"/>
                <wp:wrapSquare wrapText="bothSides"/>
                <wp:docPr id="355139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2520950"/>
                        </a:xfrm>
                        <a:prstGeom prst="rect">
                          <a:avLst/>
                        </a:prstGeom>
                        <a:solidFill>
                          <a:schemeClr val="lt1"/>
                        </a:solidFill>
                        <a:ln w="6350">
                          <a:solidFill>
                            <a:prstClr val="black"/>
                          </a:solidFill>
                        </a:ln>
                      </wps:spPr>
                      <wps:txbx>
                        <w:txbxContent>
                          <w:p w14:paraId="69A5A067" w14:textId="77777777" w:rsidR="00AD057F" w:rsidRPr="00E20C15" w:rsidRDefault="00AD057F" w:rsidP="00AD057F">
                            <w:pPr>
                              <w:spacing w:before="80" w:after="0" w:line="240" w:lineRule="auto"/>
                              <w:jc w:val="center"/>
                              <w:rPr>
                                <w:rFonts w:ascii="Gill Sans MT" w:hAnsi="Gill Sans MT" w:cs="Times New Roman"/>
                                <w:b/>
                                <w:bCs/>
                                <w:sz w:val="20"/>
                                <w:szCs w:val="20"/>
                              </w:rPr>
                            </w:pPr>
                            <w:r w:rsidRPr="00E20C15">
                              <w:rPr>
                                <w:rFonts w:ascii="Gill Sans MT" w:hAnsi="Gill Sans MT" w:cs="Times New Roman"/>
                                <w:b/>
                                <w:bCs/>
                                <w:sz w:val="20"/>
                                <w:szCs w:val="20"/>
                              </w:rPr>
                              <w:t>Article History</w:t>
                            </w:r>
                          </w:p>
                          <w:p w14:paraId="12077480" w14:textId="77777777" w:rsidR="00AD057F" w:rsidRDefault="00AD057F" w:rsidP="00AD057F">
                            <w:pPr>
                              <w:spacing w:before="80" w:after="0" w:line="240" w:lineRule="auto"/>
                              <w:rPr>
                                <w:rFonts w:ascii="Gill Sans MT" w:hAnsi="Gill Sans MT" w:cs="Times New Roman"/>
                                <w:b/>
                                <w:bCs/>
                                <w:sz w:val="16"/>
                                <w:szCs w:val="16"/>
                              </w:rPr>
                            </w:pPr>
                            <w:r>
                              <w:rPr>
                                <w:noProof/>
                                <w:sz w:val="20"/>
                                <w:szCs w:val="20"/>
                              </w:rPr>
                              <w:drawing>
                                <wp:inline distT="0" distB="0" distL="0" distR="0" wp14:anchorId="725063A4" wp14:editId="110B8F0E">
                                  <wp:extent cx="228600" cy="266700"/>
                                  <wp:effectExtent l="0" t="0" r="0" b="0"/>
                                  <wp:docPr id="62985510" name="Picture 1" descr="Zapiski Historyczne | Strona Głó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apiski Historyczne | Strona Głów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inline>
                              </w:drawing>
                            </w:r>
                            <w:r>
                              <w:rPr>
                                <w:rFonts w:ascii="Gill Sans MT" w:hAnsi="Gill Sans MT" w:cs="Times New Roman"/>
                                <w:b/>
                                <w:bCs/>
                                <w:sz w:val="16"/>
                                <w:szCs w:val="16"/>
                              </w:rPr>
                              <w:t xml:space="preserve">  OPEN ACCESS </w:t>
                            </w:r>
                          </w:p>
                          <w:p w14:paraId="430D0740" w14:textId="4897FB17" w:rsidR="00AD057F" w:rsidRDefault="00AD057F" w:rsidP="00AD057F">
                            <w:pPr>
                              <w:spacing w:before="80" w:after="0" w:line="240" w:lineRule="auto"/>
                              <w:rPr>
                                <w:rFonts w:ascii="Gill Sans MT" w:hAnsi="Gill Sans MT" w:cs="Times New Roman"/>
                                <w:sz w:val="16"/>
                                <w:szCs w:val="16"/>
                              </w:rPr>
                            </w:pPr>
                            <w:r>
                              <w:rPr>
                                <w:rFonts w:ascii="Gill Sans MT" w:hAnsi="Gill Sans MT" w:cs="Times New Roman"/>
                                <w:b/>
                                <w:bCs/>
                                <w:sz w:val="16"/>
                                <w:szCs w:val="16"/>
                              </w:rPr>
                              <w:t xml:space="preserve">Received: </w:t>
                            </w:r>
                            <w:r>
                              <w:rPr>
                                <w:rFonts w:ascii="Gill Sans MT" w:hAnsi="Gill Sans MT" w:cs="Times New Roman"/>
                                <w:sz w:val="16"/>
                                <w:szCs w:val="16"/>
                              </w:rPr>
                              <w:t>2</w:t>
                            </w:r>
                            <w:r w:rsidR="00162F22">
                              <w:rPr>
                                <w:rFonts w:ascii="Gill Sans MT" w:hAnsi="Gill Sans MT" w:cs="Times New Roman"/>
                                <w:sz w:val="16"/>
                                <w:szCs w:val="16"/>
                              </w:rPr>
                              <w:t>1</w:t>
                            </w:r>
                            <w:r>
                              <w:rPr>
                                <w:rFonts w:ascii="Gill Sans MT" w:hAnsi="Gill Sans MT" w:cs="Times New Roman"/>
                                <w:sz w:val="16"/>
                                <w:szCs w:val="16"/>
                              </w:rPr>
                              <w:t xml:space="preserve"> </w:t>
                            </w:r>
                            <w:r>
                              <w:rPr>
                                <w:rFonts w:ascii="Gill Sans MT" w:hAnsi="Gill Sans MT"/>
                                <w:sz w:val="16"/>
                                <w:szCs w:val="16"/>
                              </w:rPr>
                              <w:t>Ju</w:t>
                            </w:r>
                            <w:r w:rsidR="00162F22">
                              <w:rPr>
                                <w:rFonts w:ascii="Gill Sans MT" w:hAnsi="Gill Sans MT"/>
                                <w:sz w:val="16"/>
                                <w:szCs w:val="16"/>
                              </w:rPr>
                              <w:t>ly</w:t>
                            </w:r>
                            <w:r>
                              <w:rPr>
                                <w:rFonts w:ascii="Gill Sans MT" w:hAnsi="Gill Sans MT" w:cs="Times New Roman"/>
                                <w:sz w:val="16"/>
                                <w:szCs w:val="16"/>
                              </w:rPr>
                              <w:t xml:space="preserve"> 2025</w:t>
                            </w:r>
                          </w:p>
                          <w:p w14:paraId="65DBF74B" w14:textId="77777777" w:rsidR="00AD057F" w:rsidRDefault="00AD057F" w:rsidP="00AD057F">
                            <w:pPr>
                              <w:spacing w:before="80" w:after="0" w:line="240" w:lineRule="auto"/>
                              <w:rPr>
                                <w:rFonts w:ascii="Gill Sans MT" w:hAnsi="Gill Sans MT" w:cs="Times New Roman"/>
                                <w:b/>
                                <w:bCs/>
                                <w:sz w:val="16"/>
                                <w:szCs w:val="16"/>
                              </w:rPr>
                            </w:pPr>
                            <w:r>
                              <w:rPr>
                                <w:rFonts w:ascii="Gill Sans MT" w:hAnsi="Gill Sans MT" w:cs="Times New Roman"/>
                                <w:b/>
                                <w:bCs/>
                                <w:sz w:val="16"/>
                                <w:szCs w:val="16"/>
                              </w:rPr>
                              <w:t xml:space="preserve">Accepted: </w:t>
                            </w:r>
                            <w:r>
                              <w:rPr>
                                <w:rFonts w:ascii="Gill Sans MT" w:hAnsi="Gill Sans MT"/>
                                <w:sz w:val="16"/>
                                <w:szCs w:val="16"/>
                              </w:rPr>
                              <w:t>12</w:t>
                            </w:r>
                            <w:r>
                              <w:rPr>
                                <w:rFonts w:ascii="Gill Sans MT" w:hAnsi="Gill Sans MT" w:cs="Times New Roman"/>
                                <w:sz w:val="16"/>
                                <w:szCs w:val="16"/>
                              </w:rPr>
                              <w:t xml:space="preserve"> October 202</w:t>
                            </w:r>
                            <w:r>
                              <w:rPr>
                                <w:rFonts w:ascii="Gill Sans MT" w:hAnsi="Gill Sans MT"/>
                                <w:sz w:val="16"/>
                                <w:szCs w:val="16"/>
                              </w:rPr>
                              <w:t>5</w:t>
                            </w:r>
                          </w:p>
                          <w:p w14:paraId="42AAD84E" w14:textId="77777777" w:rsidR="00AD057F" w:rsidRDefault="00AD057F" w:rsidP="00AD057F">
                            <w:pPr>
                              <w:spacing w:before="80" w:after="0" w:line="240" w:lineRule="auto"/>
                              <w:rPr>
                                <w:rFonts w:ascii="Gill Sans MT" w:hAnsi="Gill Sans MT" w:cs="Times New Roman"/>
                                <w:b/>
                                <w:bCs/>
                                <w:sz w:val="16"/>
                                <w:szCs w:val="16"/>
                              </w:rPr>
                            </w:pPr>
                            <w:r>
                              <w:rPr>
                                <w:rFonts w:ascii="Gill Sans MT" w:hAnsi="Gill Sans MT" w:cs="Times New Roman"/>
                                <w:b/>
                                <w:bCs/>
                                <w:sz w:val="16"/>
                                <w:szCs w:val="16"/>
                              </w:rPr>
                              <w:t xml:space="preserve">Published: </w:t>
                            </w:r>
                            <w:r>
                              <w:rPr>
                                <w:rFonts w:ascii="Gill Sans MT" w:hAnsi="Gill Sans MT" w:cs="Times New Roman"/>
                                <w:sz w:val="16"/>
                                <w:szCs w:val="16"/>
                              </w:rPr>
                              <w:t>December 202</w:t>
                            </w:r>
                            <w:r>
                              <w:rPr>
                                <w:rFonts w:ascii="Gill Sans MT" w:hAnsi="Gill Sans MT"/>
                                <w:sz w:val="16"/>
                                <w:szCs w:val="16"/>
                              </w:rPr>
                              <w:t>5</w:t>
                            </w:r>
                          </w:p>
                          <w:p w14:paraId="2F38FCEE" w14:textId="77777777" w:rsidR="00AD057F" w:rsidRDefault="00AD057F" w:rsidP="00AD057F">
                            <w:pPr>
                              <w:spacing w:before="80" w:after="0" w:line="240" w:lineRule="auto"/>
                              <w:rPr>
                                <w:rFonts w:ascii="Gill Sans MT" w:hAnsi="Gill Sans MT" w:cs="Times New Roman"/>
                                <w:b/>
                                <w:bCs/>
                                <w:sz w:val="16"/>
                                <w:szCs w:val="16"/>
                              </w:rPr>
                            </w:pPr>
                            <w:r>
                              <w:rPr>
                                <w:rFonts w:ascii="Gill Sans MT" w:hAnsi="Gill Sans MT" w:cs="Times New Roman"/>
                                <w:b/>
                                <w:bCs/>
                                <w:sz w:val="16"/>
                                <w:szCs w:val="16"/>
                              </w:rPr>
                              <w:t>DOI:</w:t>
                            </w:r>
                          </w:p>
                          <w:p w14:paraId="384C1313" w14:textId="77777777" w:rsidR="00AD057F" w:rsidRDefault="00AD057F" w:rsidP="00AD057F">
                            <w:pPr>
                              <w:spacing w:before="80" w:after="0" w:line="240" w:lineRule="auto"/>
                              <w:rPr>
                                <w:rFonts w:ascii="Gill Sans MT" w:hAnsi="Gill Sans MT" w:cs="Times New Roman"/>
                                <w:sz w:val="16"/>
                                <w:szCs w:val="16"/>
                              </w:rPr>
                            </w:pPr>
                            <w:bookmarkStart w:id="0" w:name="_Hlk185276806"/>
                            <w:r w:rsidRPr="000E5CA9">
                              <w:rPr>
                                <w:rFonts w:ascii="Gill Sans MT" w:hAnsi="Gill Sans MT" w:cs="Times New Roman"/>
                                <w:sz w:val="16"/>
                                <w:szCs w:val="16"/>
                                <w:highlight w:val="yellow"/>
                              </w:rPr>
                              <w:t>https://doi.org/</w:t>
                            </w:r>
                            <w:bookmarkEnd w:id="0"/>
                            <w:r w:rsidRPr="000E5CA9">
                              <w:rPr>
                                <w:rFonts w:ascii="Gill Sans MT" w:hAnsi="Gill Sans MT" w:cs="Times New Roman"/>
                                <w:sz w:val="16"/>
                                <w:szCs w:val="16"/>
                                <w:highlight w:val="yellow"/>
                              </w:rPr>
                              <w:t>10.3126/jhp.v12i1.72694</w:t>
                            </w:r>
                          </w:p>
                          <w:p w14:paraId="598486DC" w14:textId="77777777" w:rsidR="00AD057F" w:rsidRDefault="00AD057F" w:rsidP="00AD057F">
                            <w:pPr>
                              <w:spacing w:before="80" w:after="0" w:line="240" w:lineRule="auto"/>
                              <w:rPr>
                                <w:rFonts w:ascii="Gill Sans MT" w:hAnsi="Gill Sans MT" w:cs="Times New Roman"/>
                                <w:b/>
                                <w:bCs/>
                                <w:sz w:val="16"/>
                                <w:szCs w:val="16"/>
                              </w:rPr>
                            </w:pPr>
                            <w:r>
                              <w:rPr>
                                <w:rFonts w:ascii="Gill Sans MT" w:hAnsi="Gill Sans MT" w:cs="Times New Roman"/>
                                <w:b/>
                                <w:bCs/>
                                <w:sz w:val="16"/>
                                <w:szCs w:val="16"/>
                              </w:rPr>
                              <w:t xml:space="preserve">Keywords </w:t>
                            </w:r>
                          </w:p>
                          <w:p w14:paraId="3B6A2C11" w14:textId="092E947C" w:rsidR="009B34CD" w:rsidRDefault="009B34CD" w:rsidP="00AD057F">
                            <w:pPr>
                              <w:spacing w:before="80" w:after="0" w:line="240" w:lineRule="auto"/>
                              <w:rPr>
                                <w:rFonts w:ascii="Gill Sans MT" w:hAnsi="Gill Sans MT" w:cs="Times New Roman"/>
                                <w:b/>
                                <w:bCs/>
                                <w:sz w:val="10"/>
                                <w:szCs w:val="10"/>
                              </w:rPr>
                            </w:pPr>
                            <w:r w:rsidRPr="009B34CD">
                              <w:rPr>
                                <w:rFonts w:ascii="Times New Roman" w:hAnsi="Times New Roman" w:cs="Times New Roman"/>
                                <w:sz w:val="16"/>
                                <w:szCs w:val="16"/>
                              </w:rPr>
                              <w:t xml:space="preserve">Persons with disability; </w:t>
                            </w:r>
                            <w:r w:rsidR="00EC4860">
                              <w:rPr>
                                <w:rFonts w:ascii="Times New Roman" w:hAnsi="Times New Roman" w:cs="Times New Roman"/>
                                <w:sz w:val="16"/>
                                <w:szCs w:val="16"/>
                              </w:rPr>
                              <w:t>C</w:t>
                            </w:r>
                            <w:r w:rsidRPr="009B34CD">
                              <w:rPr>
                                <w:rFonts w:ascii="Times New Roman" w:hAnsi="Times New Roman" w:cs="Times New Roman"/>
                                <w:sz w:val="16"/>
                                <w:szCs w:val="16"/>
                              </w:rPr>
                              <w:t xml:space="preserve">hildren with disability; </w:t>
                            </w:r>
                            <w:r w:rsidR="00EC4860">
                              <w:rPr>
                                <w:rFonts w:ascii="Times New Roman" w:hAnsi="Times New Roman" w:cs="Times New Roman"/>
                                <w:sz w:val="16"/>
                                <w:szCs w:val="16"/>
                              </w:rPr>
                              <w:t>H</w:t>
                            </w:r>
                            <w:r w:rsidRPr="009B34CD">
                              <w:rPr>
                                <w:rFonts w:ascii="Times New Roman" w:hAnsi="Times New Roman" w:cs="Times New Roman"/>
                                <w:sz w:val="16"/>
                                <w:szCs w:val="16"/>
                              </w:rPr>
                              <w:t xml:space="preserve">earing impairment; </w:t>
                            </w:r>
                            <w:r w:rsidR="00EC4860">
                              <w:rPr>
                                <w:rFonts w:ascii="Times New Roman" w:hAnsi="Times New Roman" w:cs="Times New Roman"/>
                                <w:sz w:val="16"/>
                                <w:szCs w:val="16"/>
                              </w:rPr>
                              <w:t>V</w:t>
                            </w:r>
                            <w:r w:rsidRPr="009B34CD">
                              <w:rPr>
                                <w:rFonts w:ascii="Times New Roman" w:hAnsi="Times New Roman" w:cs="Times New Roman"/>
                                <w:sz w:val="16"/>
                                <w:szCs w:val="16"/>
                              </w:rPr>
                              <w:t xml:space="preserve">isual impairment; </w:t>
                            </w:r>
                            <w:r w:rsidR="00EC4860">
                              <w:rPr>
                                <w:rFonts w:ascii="Times New Roman" w:hAnsi="Times New Roman" w:cs="Times New Roman"/>
                                <w:sz w:val="16"/>
                                <w:szCs w:val="16"/>
                              </w:rPr>
                              <w:t>A</w:t>
                            </w:r>
                            <w:r w:rsidRPr="009B34CD">
                              <w:rPr>
                                <w:rFonts w:ascii="Times New Roman" w:hAnsi="Times New Roman" w:cs="Times New Roman"/>
                                <w:sz w:val="16"/>
                                <w:szCs w:val="16"/>
                              </w:rPr>
                              <w:t>ssistive device</w:t>
                            </w:r>
                            <w:r w:rsidRPr="009B34CD">
                              <w:rPr>
                                <w:rFonts w:ascii="Gill Sans MT" w:hAnsi="Gill Sans MT" w:cs="Times New Roman"/>
                                <w:b/>
                                <w:bCs/>
                                <w:sz w:val="10"/>
                                <w:szCs w:val="10"/>
                              </w:rPr>
                              <w:t xml:space="preserve"> </w:t>
                            </w:r>
                          </w:p>
                          <w:p w14:paraId="61E44C9B" w14:textId="7D5B8780" w:rsidR="00AD057F" w:rsidRDefault="00AD057F" w:rsidP="00AD057F">
                            <w:pPr>
                              <w:spacing w:before="80" w:after="0" w:line="240" w:lineRule="auto"/>
                              <w:rPr>
                                <w:rFonts w:ascii="Gill Sans MT" w:hAnsi="Gill Sans MT" w:cs="Times New Roman"/>
                                <w:b/>
                                <w:bCs/>
                                <w:sz w:val="16"/>
                                <w:szCs w:val="16"/>
                              </w:rPr>
                            </w:pPr>
                            <w:r>
                              <w:rPr>
                                <w:rFonts w:ascii="Gill Sans MT" w:hAnsi="Gill Sans MT" w:cs="Times New Roman"/>
                                <w:b/>
                                <w:bCs/>
                                <w:sz w:val="16"/>
                                <w:szCs w:val="16"/>
                              </w:rPr>
                              <w:t>Copyright and License</w:t>
                            </w:r>
                          </w:p>
                          <w:p w14:paraId="0E5BB938" w14:textId="77777777" w:rsidR="00AD057F" w:rsidRDefault="00AD057F" w:rsidP="00AD057F">
                            <w:pPr>
                              <w:spacing w:before="80" w:after="0" w:line="240" w:lineRule="auto"/>
                              <w:rPr>
                                <w:rFonts w:ascii="Gill Sans MT" w:hAnsi="Gill Sans MT" w:cs="Times New Roman"/>
                                <w:b/>
                                <w:bCs/>
                                <w:sz w:val="16"/>
                                <w:szCs w:val="16"/>
                              </w:rPr>
                            </w:pPr>
                            <w:r>
                              <w:rPr>
                                <w:rFonts w:ascii="Gill Sans MT" w:hAnsi="Gill Sans MT" w:cs="Times New Roman"/>
                                <w:sz w:val="16"/>
                                <w:szCs w:val="16"/>
                              </w:rPr>
                              <w:t>© Health Education Association of Nepal (HEAN), CC-BY-NC</w:t>
                            </w:r>
                          </w:p>
                          <w:p w14:paraId="6FDD43D3" w14:textId="77777777" w:rsidR="00AD057F" w:rsidRDefault="00AD057F" w:rsidP="00AD057F">
                            <w:pPr>
                              <w:spacing w:before="80" w:after="0" w:line="240" w:lineRule="auto"/>
                              <w:rPr>
                                <w:rFonts w:ascii="Gill Sans MT" w:hAnsi="Gill Sans MT" w:cs="Times New Roman"/>
                                <w:b/>
                                <w:bCs/>
                                <w:sz w:val="16"/>
                                <w:szCs w:val="16"/>
                              </w:rPr>
                            </w:pPr>
                          </w:p>
                          <w:p w14:paraId="167FF57C" w14:textId="77777777" w:rsidR="00AD057F" w:rsidRDefault="00AD057F" w:rsidP="00AD057F">
                            <w:pPr>
                              <w:spacing w:before="80" w:after="0" w:line="240" w:lineRule="auto"/>
                              <w:rPr>
                                <w:rFonts w:ascii="Gill Sans MT" w:hAnsi="Gill Sans MT" w:cs="Times New Roman"/>
                                <w:b/>
                                <w:bCs/>
                                <w:sz w:val="16"/>
                                <w:szCs w:val="16"/>
                              </w:rPr>
                            </w:pPr>
                          </w:p>
                          <w:p w14:paraId="45F94507" w14:textId="77777777" w:rsidR="00AD057F" w:rsidRDefault="00AD057F" w:rsidP="00AD057F">
                            <w:pPr>
                              <w:spacing w:before="80" w:after="0" w:line="240" w:lineRule="auto"/>
                              <w:rPr>
                                <w:rFonts w:ascii="Gill Sans MT" w:hAnsi="Gill Sans MT" w:cs="Times New Roman"/>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FBFAC" id="_x0000_t202" coordsize="21600,21600" o:spt="202" path="m,l,21600r21600,l21600,xe">
                <v:stroke joinstyle="miter"/>
                <v:path gradientshapeok="t" o:connecttype="rect"/>
              </v:shapetype>
              <v:shape id="Text Box 2" o:spid="_x0000_s1026" type="#_x0000_t202" style="position:absolute;left:0;text-align:left;margin-left:298pt;margin-top:5.9pt;width:153pt;height:19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" fillcolor="white [3201]" strokeweight=".5pt">
                <v:path arrowok="t"/>
                <v:textbox>
                  <w:txbxContent>
                    <w:p w14:paraId="69A5A067" w14:textId="77777777" w:rsidR="00AD057F" w:rsidRPr="00E20C15" w:rsidRDefault="00AD057F" w:rsidP="00AD057F">
                      <w:pPr>
                        <w:spacing w:before="80" w:after="0" w:line="240" w:lineRule="auto"/>
                        <w:jc w:val="center"/>
                        <w:rPr>
                          <w:rFonts w:ascii="Gill Sans MT" w:hAnsi="Gill Sans MT" w:cs="Times New Roman"/>
                          <w:b/>
                          <w:bCs/>
                          <w:sz w:val="20"/>
                          <w:szCs w:val="20"/>
                        </w:rPr>
                      </w:pPr>
                      <w:r w:rsidRPr="00E20C15">
                        <w:rPr>
                          <w:rFonts w:ascii="Gill Sans MT" w:hAnsi="Gill Sans MT" w:cs="Times New Roman"/>
                          <w:b/>
                          <w:bCs/>
                          <w:sz w:val="20"/>
                          <w:szCs w:val="20"/>
                        </w:rPr>
                        <w:t>Article History</w:t>
                      </w:r>
                    </w:p>
                    <w:p w14:paraId="12077480" w14:textId="77777777" w:rsidR="00AD057F" w:rsidRDefault="00AD057F" w:rsidP="00AD057F">
                      <w:pPr>
                        <w:spacing w:before="80" w:after="0" w:line="240" w:lineRule="auto"/>
                        <w:rPr>
                          <w:rFonts w:ascii="Gill Sans MT" w:hAnsi="Gill Sans MT" w:cs="Times New Roman"/>
                          <w:b/>
                          <w:bCs/>
                          <w:sz w:val="16"/>
                          <w:szCs w:val="16"/>
                        </w:rPr>
                      </w:pPr>
                      <w:r>
                        <w:rPr>
                          <w:noProof/>
                          <w:sz w:val="20"/>
                          <w:szCs w:val="20"/>
                        </w:rPr>
                        <w:drawing>
                          <wp:inline distT="0" distB="0" distL="0" distR="0" wp14:anchorId="725063A4" wp14:editId="110B8F0E">
                            <wp:extent cx="228600" cy="266700"/>
                            <wp:effectExtent l="0" t="0" r="0" b="0"/>
                            <wp:docPr id="62985510" name="Picture 1" descr="Zapiski Historyczne | Strona Głó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apiski Historyczne | Strona Głów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inline>
                        </w:drawing>
                      </w:r>
                      <w:r>
                        <w:rPr>
                          <w:rFonts w:ascii="Gill Sans MT" w:hAnsi="Gill Sans MT" w:cs="Times New Roman"/>
                          <w:b/>
                          <w:bCs/>
                          <w:sz w:val="16"/>
                          <w:szCs w:val="16"/>
                        </w:rPr>
                        <w:t xml:space="preserve">  OPEN ACCESS </w:t>
                      </w:r>
                    </w:p>
                    <w:p w14:paraId="430D0740" w14:textId="4897FB17" w:rsidR="00AD057F" w:rsidRDefault="00AD057F" w:rsidP="00AD057F">
                      <w:pPr>
                        <w:spacing w:before="80" w:after="0" w:line="240" w:lineRule="auto"/>
                        <w:rPr>
                          <w:rFonts w:ascii="Gill Sans MT" w:hAnsi="Gill Sans MT" w:cs="Times New Roman"/>
                          <w:sz w:val="16"/>
                          <w:szCs w:val="16"/>
                        </w:rPr>
                      </w:pPr>
                      <w:r>
                        <w:rPr>
                          <w:rFonts w:ascii="Gill Sans MT" w:hAnsi="Gill Sans MT" w:cs="Times New Roman"/>
                          <w:b/>
                          <w:bCs/>
                          <w:sz w:val="16"/>
                          <w:szCs w:val="16"/>
                        </w:rPr>
                        <w:t xml:space="preserve">Received: </w:t>
                      </w:r>
                      <w:r>
                        <w:rPr>
                          <w:rFonts w:ascii="Gill Sans MT" w:hAnsi="Gill Sans MT" w:cs="Times New Roman"/>
                          <w:sz w:val="16"/>
                          <w:szCs w:val="16"/>
                        </w:rPr>
                        <w:t>2</w:t>
                      </w:r>
                      <w:r w:rsidR="00162F22">
                        <w:rPr>
                          <w:rFonts w:ascii="Gill Sans MT" w:hAnsi="Gill Sans MT" w:cs="Times New Roman"/>
                          <w:sz w:val="16"/>
                          <w:szCs w:val="16"/>
                        </w:rPr>
                        <w:t>1</w:t>
                      </w:r>
                      <w:r>
                        <w:rPr>
                          <w:rFonts w:ascii="Gill Sans MT" w:hAnsi="Gill Sans MT" w:cs="Times New Roman"/>
                          <w:sz w:val="16"/>
                          <w:szCs w:val="16"/>
                        </w:rPr>
                        <w:t xml:space="preserve"> </w:t>
                      </w:r>
                      <w:r>
                        <w:rPr>
                          <w:rFonts w:ascii="Gill Sans MT" w:hAnsi="Gill Sans MT"/>
                          <w:sz w:val="16"/>
                          <w:szCs w:val="16"/>
                        </w:rPr>
                        <w:t>Ju</w:t>
                      </w:r>
                      <w:r w:rsidR="00162F22">
                        <w:rPr>
                          <w:rFonts w:ascii="Gill Sans MT" w:hAnsi="Gill Sans MT"/>
                          <w:sz w:val="16"/>
                          <w:szCs w:val="16"/>
                        </w:rPr>
                        <w:t>ly</w:t>
                      </w:r>
                      <w:r>
                        <w:rPr>
                          <w:rFonts w:ascii="Gill Sans MT" w:hAnsi="Gill Sans MT" w:cs="Times New Roman"/>
                          <w:sz w:val="16"/>
                          <w:szCs w:val="16"/>
                        </w:rPr>
                        <w:t xml:space="preserve"> 2025</w:t>
                      </w:r>
                    </w:p>
                    <w:p w14:paraId="65DBF74B" w14:textId="77777777" w:rsidR="00AD057F" w:rsidRDefault="00AD057F" w:rsidP="00AD057F">
                      <w:pPr>
                        <w:spacing w:before="80" w:after="0" w:line="240" w:lineRule="auto"/>
                        <w:rPr>
                          <w:rFonts w:ascii="Gill Sans MT" w:hAnsi="Gill Sans MT" w:cs="Times New Roman"/>
                          <w:b/>
                          <w:bCs/>
                          <w:sz w:val="16"/>
                          <w:szCs w:val="16"/>
                        </w:rPr>
                      </w:pPr>
                      <w:r>
                        <w:rPr>
                          <w:rFonts w:ascii="Gill Sans MT" w:hAnsi="Gill Sans MT" w:cs="Times New Roman"/>
                          <w:b/>
                          <w:bCs/>
                          <w:sz w:val="16"/>
                          <w:szCs w:val="16"/>
                        </w:rPr>
                        <w:t xml:space="preserve">Accepted: </w:t>
                      </w:r>
                      <w:r>
                        <w:rPr>
                          <w:rFonts w:ascii="Gill Sans MT" w:hAnsi="Gill Sans MT"/>
                          <w:sz w:val="16"/>
                          <w:szCs w:val="16"/>
                        </w:rPr>
                        <w:t>12</w:t>
                      </w:r>
                      <w:r>
                        <w:rPr>
                          <w:rFonts w:ascii="Gill Sans MT" w:hAnsi="Gill Sans MT" w:cs="Times New Roman"/>
                          <w:sz w:val="16"/>
                          <w:szCs w:val="16"/>
                        </w:rPr>
                        <w:t xml:space="preserve"> October 202</w:t>
                      </w:r>
                      <w:r>
                        <w:rPr>
                          <w:rFonts w:ascii="Gill Sans MT" w:hAnsi="Gill Sans MT"/>
                          <w:sz w:val="16"/>
                          <w:szCs w:val="16"/>
                        </w:rPr>
                        <w:t>5</w:t>
                      </w:r>
                    </w:p>
                    <w:p w14:paraId="42AAD84E" w14:textId="77777777" w:rsidR="00AD057F" w:rsidRDefault="00AD057F" w:rsidP="00AD057F">
                      <w:pPr>
                        <w:spacing w:before="80" w:after="0" w:line="240" w:lineRule="auto"/>
                        <w:rPr>
                          <w:rFonts w:ascii="Gill Sans MT" w:hAnsi="Gill Sans MT" w:cs="Times New Roman"/>
                          <w:b/>
                          <w:bCs/>
                          <w:sz w:val="16"/>
                          <w:szCs w:val="16"/>
                        </w:rPr>
                      </w:pPr>
                      <w:r>
                        <w:rPr>
                          <w:rFonts w:ascii="Gill Sans MT" w:hAnsi="Gill Sans MT" w:cs="Times New Roman"/>
                          <w:b/>
                          <w:bCs/>
                          <w:sz w:val="16"/>
                          <w:szCs w:val="16"/>
                        </w:rPr>
                        <w:t xml:space="preserve">Published: </w:t>
                      </w:r>
                      <w:r>
                        <w:rPr>
                          <w:rFonts w:ascii="Gill Sans MT" w:hAnsi="Gill Sans MT" w:cs="Times New Roman"/>
                          <w:sz w:val="16"/>
                          <w:szCs w:val="16"/>
                        </w:rPr>
                        <w:t>December 202</w:t>
                      </w:r>
                      <w:r>
                        <w:rPr>
                          <w:rFonts w:ascii="Gill Sans MT" w:hAnsi="Gill Sans MT"/>
                          <w:sz w:val="16"/>
                          <w:szCs w:val="16"/>
                        </w:rPr>
                        <w:t>5</w:t>
                      </w:r>
                    </w:p>
                    <w:p w14:paraId="2F38FCEE" w14:textId="77777777" w:rsidR="00AD057F" w:rsidRDefault="00AD057F" w:rsidP="00AD057F">
                      <w:pPr>
                        <w:spacing w:before="80" w:after="0" w:line="240" w:lineRule="auto"/>
                        <w:rPr>
                          <w:rFonts w:ascii="Gill Sans MT" w:hAnsi="Gill Sans MT" w:cs="Times New Roman"/>
                          <w:b/>
                          <w:bCs/>
                          <w:sz w:val="16"/>
                          <w:szCs w:val="16"/>
                        </w:rPr>
                      </w:pPr>
                      <w:r>
                        <w:rPr>
                          <w:rFonts w:ascii="Gill Sans MT" w:hAnsi="Gill Sans MT" w:cs="Times New Roman"/>
                          <w:b/>
                          <w:bCs/>
                          <w:sz w:val="16"/>
                          <w:szCs w:val="16"/>
                        </w:rPr>
                        <w:t>DOI:</w:t>
                      </w:r>
                    </w:p>
                    <w:p w14:paraId="384C1313" w14:textId="77777777" w:rsidR="00AD057F" w:rsidRDefault="00AD057F" w:rsidP="00AD057F">
                      <w:pPr>
                        <w:spacing w:before="80" w:after="0" w:line="240" w:lineRule="auto"/>
                        <w:rPr>
                          <w:rFonts w:ascii="Gill Sans MT" w:hAnsi="Gill Sans MT" w:cs="Times New Roman"/>
                          <w:sz w:val="16"/>
                          <w:szCs w:val="16"/>
                        </w:rPr>
                      </w:pPr>
                      <w:bookmarkStart w:id="1" w:name="_Hlk185276806"/>
                      <w:r w:rsidRPr="000E5CA9">
                        <w:rPr>
                          <w:rFonts w:ascii="Gill Sans MT" w:hAnsi="Gill Sans MT" w:cs="Times New Roman"/>
                          <w:sz w:val="16"/>
                          <w:szCs w:val="16"/>
                          <w:highlight w:val="yellow"/>
                        </w:rPr>
                        <w:t>https://doi.org/</w:t>
                      </w:r>
                      <w:bookmarkEnd w:id="1"/>
                      <w:r w:rsidRPr="000E5CA9">
                        <w:rPr>
                          <w:rFonts w:ascii="Gill Sans MT" w:hAnsi="Gill Sans MT" w:cs="Times New Roman"/>
                          <w:sz w:val="16"/>
                          <w:szCs w:val="16"/>
                          <w:highlight w:val="yellow"/>
                        </w:rPr>
                        <w:t>10.3126/jhp.v12i1.72694</w:t>
                      </w:r>
                    </w:p>
                    <w:p w14:paraId="598486DC" w14:textId="77777777" w:rsidR="00AD057F" w:rsidRDefault="00AD057F" w:rsidP="00AD057F">
                      <w:pPr>
                        <w:spacing w:before="80" w:after="0" w:line="240" w:lineRule="auto"/>
                        <w:rPr>
                          <w:rFonts w:ascii="Gill Sans MT" w:hAnsi="Gill Sans MT" w:cs="Times New Roman"/>
                          <w:b/>
                          <w:bCs/>
                          <w:sz w:val="16"/>
                          <w:szCs w:val="16"/>
                        </w:rPr>
                      </w:pPr>
                      <w:r>
                        <w:rPr>
                          <w:rFonts w:ascii="Gill Sans MT" w:hAnsi="Gill Sans MT" w:cs="Times New Roman"/>
                          <w:b/>
                          <w:bCs/>
                          <w:sz w:val="16"/>
                          <w:szCs w:val="16"/>
                        </w:rPr>
                        <w:t xml:space="preserve">Keywords </w:t>
                      </w:r>
                    </w:p>
                    <w:p w14:paraId="3B6A2C11" w14:textId="092E947C" w:rsidR="009B34CD" w:rsidRDefault="009B34CD" w:rsidP="00AD057F">
                      <w:pPr>
                        <w:spacing w:before="80" w:after="0" w:line="240" w:lineRule="auto"/>
                        <w:rPr>
                          <w:rFonts w:ascii="Gill Sans MT" w:hAnsi="Gill Sans MT" w:cs="Times New Roman"/>
                          <w:b/>
                          <w:bCs/>
                          <w:sz w:val="10"/>
                          <w:szCs w:val="10"/>
                        </w:rPr>
                      </w:pPr>
                      <w:r w:rsidRPr="009B34CD">
                        <w:rPr>
                          <w:rFonts w:ascii="Times New Roman" w:hAnsi="Times New Roman" w:cs="Times New Roman"/>
                          <w:sz w:val="16"/>
                          <w:szCs w:val="16"/>
                        </w:rPr>
                        <w:t xml:space="preserve">Persons with disability; </w:t>
                      </w:r>
                      <w:r w:rsidR="00EC4860">
                        <w:rPr>
                          <w:rFonts w:ascii="Times New Roman" w:hAnsi="Times New Roman" w:cs="Times New Roman"/>
                          <w:sz w:val="16"/>
                          <w:szCs w:val="16"/>
                        </w:rPr>
                        <w:t>C</w:t>
                      </w:r>
                      <w:r w:rsidRPr="009B34CD">
                        <w:rPr>
                          <w:rFonts w:ascii="Times New Roman" w:hAnsi="Times New Roman" w:cs="Times New Roman"/>
                          <w:sz w:val="16"/>
                          <w:szCs w:val="16"/>
                        </w:rPr>
                        <w:t xml:space="preserve">hildren with disability; </w:t>
                      </w:r>
                      <w:r w:rsidR="00EC4860">
                        <w:rPr>
                          <w:rFonts w:ascii="Times New Roman" w:hAnsi="Times New Roman" w:cs="Times New Roman"/>
                          <w:sz w:val="16"/>
                          <w:szCs w:val="16"/>
                        </w:rPr>
                        <w:t>H</w:t>
                      </w:r>
                      <w:r w:rsidRPr="009B34CD">
                        <w:rPr>
                          <w:rFonts w:ascii="Times New Roman" w:hAnsi="Times New Roman" w:cs="Times New Roman"/>
                          <w:sz w:val="16"/>
                          <w:szCs w:val="16"/>
                        </w:rPr>
                        <w:t xml:space="preserve">earing impairment; </w:t>
                      </w:r>
                      <w:r w:rsidR="00EC4860">
                        <w:rPr>
                          <w:rFonts w:ascii="Times New Roman" w:hAnsi="Times New Roman" w:cs="Times New Roman"/>
                          <w:sz w:val="16"/>
                          <w:szCs w:val="16"/>
                        </w:rPr>
                        <w:t>V</w:t>
                      </w:r>
                      <w:r w:rsidRPr="009B34CD">
                        <w:rPr>
                          <w:rFonts w:ascii="Times New Roman" w:hAnsi="Times New Roman" w:cs="Times New Roman"/>
                          <w:sz w:val="16"/>
                          <w:szCs w:val="16"/>
                        </w:rPr>
                        <w:t xml:space="preserve">isual impairment; </w:t>
                      </w:r>
                      <w:r w:rsidR="00EC4860">
                        <w:rPr>
                          <w:rFonts w:ascii="Times New Roman" w:hAnsi="Times New Roman" w:cs="Times New Roman"/>
                          <w:sz w:val="16"/>
                          <w:szCs w:val="16"/>
                        </w:rPr>
                        <w:t>A</w:t>
                      </w:r>
                      <w:r w:rsidRPr="009B34CD">
                        <w:rPr>
                          <w:rFonts w:ascii="Times New Roman" w:hAnsi="Times New Roman" w:cs="Times New Roman"/>
                          <w:sz w:val="16"/>
                          <w:szCs w:val="16"/>
                        </w:rPr>
                        <w:t>ssistive device</w:t>
                      </w:r>
                      <w:r w:rsidRPr="009B34CD">
                        <w:rPr>
                          <w:rFonts w:ascii="Gill Sans MT" w:hAnsi="Gill Sans MT" w:cs="Times New Roman"/>
                          <w:b/>
                          <w:bCs/>
                          <w:sz w:val="10"/>
                          <w:szCs w:val="10"/>
                        </w:rPr>
                        <w:t xml:space="preserve"> </w:t>
                      </w:r>
                    </w:p>
                    <w:p w14:paraId="61E44C9B" w14:textId="7D5B8780" w:rsidR="00AD057F" w:rsidRDefault="00AD057F" w:rsidP="00AD057F">
                      <w:pPr>
                        <w:spacing w:before="80" w:after="0" w:line="240" w:lineRule="auto"/>
                        <w:rPr>
                          <w:rFonts w:ascii="Gill Sans MT" w:hAnsi="Gill Sans MT" w:cs="Times New Roman"/>
                          <w:b/>
                          <w:bCs/>
                          <w:sz w:val="16"/>
                          <w:szCs w:val="16"/>
                        </w:rPr>
                      </w:pPr>
                      <w:r>
                        <w:rPr>
                          <w:rFonts w:ascii="Gill Sans MT" w:hAnsi="Gill Sans MT" w:cs="Times New Roman"/>
                          <w:b/>
                          <w:bCs/>
                          <w:sz w:val="16"/>
                          <w:szCs w:val="16"/>
                        </w:rPr>
                        <w:t>Copyright and License</w:t>
                      </w:r>
                    </w:p>
                    <w:p w14:paraId="0E5BB938" w14:textId="77777777" w:rsidR="00AD057F" w:rsidRDefault="00AD057F" w:rsidP="00AD057F">
                      <w:pPr>
                        <w:spacing w:before="80" w:after="0" w:line="240" w:lineRule="auto"/>
                        <w:rPr>
                          <w:rFonts w:ascii="Gill Sans MT" w:hAnsi="Gill Sans MT" w:cs="Times New Roman"/>
                          <w:b/>
                          <w:bCs/>
                          <w:sz w:val="16"/>
                          <w:szCs w:val="16"/>
                        </w:rPr>
                      </w:pPr>
                      <w:r>
                        <w:rPr>
                          <w:rFonts w:ascii="Gill Sans MT" w:hAnsi="Gill Sans MT" w:cs="Times New Roman"/>
                          <w:sz w:val="16"/>
                          <w:szCs w:val="16"/>
                        </w:rPr>
                        <w:t>© Health Education Association of Nepal (HEAN), CC-BY-NC</w:t>
                      </w:r>
                    </w:p>
                    <w:p w14:paraId="6FDD43D3" w14:textId="77777777" w:rsidR="00AD057F" w:rsidRDefault="00AD057F" w:rsidP="00AD057F">
                      <w:pPr>
                        <w:spacing w:before="80" w:after="0" w:line="240" w:lineRule="auto"/>
                        <w:rPr>
                          <w:rFonts w:ascii="Gill Sans MT" w:hAnsi="Gill Sans MT" w:cs="Times New Roman"/>
                          <w:b/>
                          <w:bCs/>
                          <w:sz w:val="16"/>
                          <w:szCs w:val="16"/>
                        </w:rPr>
                      </w:pPr>
                    </w:p>
                    <w:p w14:paraId="167FF57C" w14:textId="77777777" w:rsidR="00AD057F" w:rsidRDefault="00AD057F" w:rsidP="00AD057F">
                      <w:pPr>
                        <w:spacing w:before="80" w:after="0" w:line="240" w:lineRule="auto"/>
                        <w:rPr>
                          <w:rFonts w:ascii="Gill Sans MT" w:hAnsi="Gill Sans MT" w:cs="Times New Roman"/>
                          <w:b/>
                          <w:bCs/>
                          <w:sz w:val="16"/>
                          <w:szCs w:val="16"/>
                        </w:rPr>
                      </w:pPr>
                    </w:p>
                    <w:p w14:paraId="45F94507" w14:textId="77777777" w:rsidR="00AD057F" w:rsidRDefault="00AD057F" w:rsidP="00AD057F">
                      <w:pPr>
                        <w:spacing w:before="80" w:after="0" w:line="240" w:lineRule="auto"/>
                        <w:rPr>
                          <w:rFonts w:ascii="Gill Sans MT" w:hAnsi="Gill Sans MT" w:cs="Times New Roman"/>
                          <w:b/>
                          <w:bCs/>
                          <w:sz w:val="16"/>
                          <w:szCs w:val="16"/>
                        </w:rPr>
                      </w:pPr>
                    </w:p>
                  </w:txbxContent>
                </v:textbox>
                <w10:wrap type="square" anchorx="margin"/>
              </v:shape>
            </w:pict>
          </mc:Fallback>
        </mc:AlternateContent>
      </w:r>
      <w:r w:rsidR="003F01E7" w:rsidRPr="007022BA">
        <w:rPr>
          <w:rFonts w:ascii="Times New Roman" w:eastAsia="Times New Roman" w:hAnsi="Times New Roman" w:cs="Times New Roman"/>
          <w:sz w:val="20"/>
          <w:szCs w:val="20"/>
        </w:rPr>
        <w:t>Children</w:t>
      </w:r>
      <w:r w:rsidR="00F2391D" w:rsidRPr="007022BA">
        <w:rPr>
          <w:rFonts w:ascii="Times New Roman" w:eastAsia="Times New Roman" w:hAnsi="Times New Roman" w:cs="Times New Roman"/>
          <w:sz w:val="20"/>
          <w:szCs w:val="20"/>
        </w:rPr>
        <w:t xml:space="preserve"> with Disabilities (</w:t>
      </w:r>
      <w:proofErr w:type="spellStart"/>
      <w:r w:rsidR="003F01E7" w:rsidRPr="007022BA">
        <w:rPr>
          <w:rFonts w:ascii="Times New Roman" w:eastAsia="Times New Roman" w:hAnsi="Times New Roman" w:cs="Times New Roman"/>
          <w:sz w:val="20"/>
          <w:szCs w:val="20"/>
        </w:rPr>
        <w:t>C</w:t>
      </w:r>
      <w:r w:rsidR="00F2391D" w:rsidRPr="007022BA">
        <w:rPr>
          <w:rFonts w:ascii="Times New Roman" w:eastAsia="Times New Roman" w:hAnsi="Times New Roman" w:cs="Times New Roman"/>
          <w:sz w:val="20"/>
          <w:szCs w:val="20"/>
        </w:rPr>
        <w:t>wD</w:t>
      </w:r>
      <w:proofErr w:type="spellEnd"/>
      <w:r w:rsidR="00F2391D" w:rsidRPr="007022BA">
        <w:rPr>
          <w:rFonts w:ascii="Times New Roman" w:eastAsia="Times New Roman" w:hAnsi="Times New Roman" w:cs="Times New Roman"/>
          <w:sz w:val="20"/>
          <w:szCs w:val="20"/>
        </w:rPr>
        <w:t xml:space="preserve">) in Nepal face widespread exclusion from formal education, primarily due to limited access to assistive devices. Although Article 31 of the Constitution of Nepal mandates an inclusive education policy ensuring the right to quality education for </w:t>
      </w:r>
      <w:r w:rsidR="003F01E7" w:rsidRPr="007022BA">
        <w:rPr>
          <w:rFonts w:ascii="Times New Roman" w:eastAsia="Times New Roman" w:hAnsi="Times New Roman" w:cs="Times New Roman"/>
          <w:sz w:val="20"/>
          <w:szCs w:val="20"/>
        </w:rPr>
        <w:t>Persons with Disabilities (</w:t>
      </w:r>
      <w:proofErr w:type="spellStart"/>
      <w:r w:rsidR="00F2391D" w:rsidRPr="007022BA">
        <w:rPr>
          <w:rFonts w:ascii="Times New Roman" w:eastAsia="Times New Roman" w:hAnsi="Times New Roman" w:cs="Times New Roman"/>
          <w:sz w:val="20"/>
          <w:szCs w:val="20"/>
        </w:rPr>
        <w:t>PwDs</w:t>
      </w:r>
      <w:proofErr w:type="spellEnd"/>
      <w:r w:rsidR="003F01E7" w:rsidRPr="007022BA">
        <w:rPr>
          <w:rFonts w:ascii="Times New Roman" w:eastAsia="Times New Roman" w:hAnsi="Times New Roman" w:cs="Times New Roman"/>
          <w:sz w:val="20"/>
          <w:szCs w:val="20"/>
        </w:rPr>
        <w:t>)</w:t>
      </w:r>
      <w:r w:rsidR="00F2391D" w:rsidRPr="007022BA">
        <w:rPr>
          <w:rFonts w:ascii="Times New Roman" w:eastAsia="Times New Roman" w:hAnsi="Times New Roman" w:cs="Times New Roman"/>
          <w:sz w:val="20"/>
          <w:szCs w:val="20"/>
        </w:rPr>
        <w:t xml:space="preserve">, many children with visual and hearing impairments in schools lack access to basic assistive devices. This study aims to </w:t>
      </w:r>
      <w:bookmarkStart w:id="2" w:name="_Hlk210470092"/>
      <w:r w:rsidR="00F2391D" w:rsidRPr="007022BA">
        <w:rPr>
          <w:rFonts w:ascii="Times New Roman" w:eastAsia="Times New Roman" w:hAnsi="Times New Roman" w:cs="Times New Roman"/>
          <w:sz w:val="20"/>
          <w:szCs w:val="20"/>
        </w:rPr>
        <w:t>estimate the need and associated costs for basic assistive devices for school-enrolled Children with hearing and visual impairments</w:t>
      </w:r>
      <w:bookmarkEnd w:id="2"/>
      <w:r w:rsidR="00F2391D" w:rsidRPr="007022BA">
        <w:rPr>
          <w:rFonts w:ascii="Times New Roman" w:eastAsia="Times New Roman" w:hAnsi="Times New Roman" w:cs="Times New Roman"/>
          <w:sz w:val="20"/>
          <w:szCs w:val="20"/>
        </w:rPr>
        <w:t>. Descriptive analysis of data from the Nepal Population and Housing Census (NPHC) 2021 using Stati</w:t>
      </w:r>
      <w:r w:rsidR="006F22A4">
        <w:rPr>
          <w:rFonts w:ascii="Times New Roman" w:eastAsia="Times New Roman" w:hAnsi="Times New Roman" w:cs="Times New Roman"/>
          <w:sz w:val="20"/>
          <w:szCs w:val="20"/>
        </w:rPr>
        <w:t>sti</w:t>
      </w:r>
      <w:r w:rsidR="00F2391D" w:rsidRPr="007022BA">
        <w:rPr>
          <w:rFonts w:ascii="Times New Roman" w:eastAsia="Times New Roman" w:hAnsi="Times New Roman" w:cs="Times New Roman"/>
          <w:sz w:val="20"/>
          <w:szCs w:val="20"/>
        </w:rPr>
        <w:t xml:space="preserve">cal Package for Social Science (SPSS) and cost estimates based on the Priority Assistive Product List of Nepal 2018, the study </w:t>
      </w:r>
      <w:bookmarkStart w:id="3" w:name="_Hlk210470135"/>
      <w:r w:rsidR="00F2391D" w:rsidRPr="007022BA">
        <w:rPr>
          <w:rFonts w:ascii="Times New Roman" w:eastAsia="Times New Roman" w:hAnsi="Times New Roman" w:cs="Times New Roman"/>
          <w:sz w:val="20"/>
          <w:szCs w:val="20"/>
        </w:rPr>
        <w:t>provides essential insights into the resource requirements</w:t>
      </w:r>
      <w:bookmarkEnd w:id="3"/>
      <w:r w:rsidR="00F2391D" w:rsidRPr="007022BA">
        <w:rPr>
          <w:rFonts w:ascii="Times New Roman" w:eastAsia="Times New Roman" w:hAnsi="Times New Roman" w:cs="Times New Roman"/>
          <w:sz w:val="20"/>
          <w:szCs w:val="20"/>
        </w:rPr>
        <w:t xml:space="preserve">. The findings indicate that 114,671 school-enrolled children with visual and hearing impairments require basic assistive devices, with 35% in basic education and 19% in secondary education. The total estimated cost to meet this demand amounts to NPR 920,968,600. The study concludes by emphasizing the need for different tiers of government and decision-makers to critically review on their programmatic assumptions and policies to foster a more inclusive educational environment to address the assistive device needs for students with hearing and visual impairments. This research addresses a critical knowledge gap and offers actionable recommendations to improve educational access for </w:t>
      </w:r>
      <w:proofErr w:type="spellStart"/>
      <w:r w:rsidR="003F01E7" w:rsidRPr="007022BA">
        <w:rPr>
          <w:rFonts w:ascii="Times New Roman" w:eastAsia="Times New Roman" w:hAnsi="Times New Roman" w:cs="Times New Roman"/>
          <w:sz w:val="20"/>
          <w:szCs w:val="20"/>
        </w:rPr>
        <w:t>C</w:t>
      </w:r>
      <w:r w:rsidR="00F2391D" w:rsidRPr="007022BA">
        <w:rPr>
          <w:rFonts w:ascii="Times New Roman" w:eastAsia="Times New Roman" w:hAnsi="Times New Roman" w:cs="Times New Roman"/>
          <w:sz w:val="20"/>
          <w:szCs w:val="20"/>
        </w:rPr>
        <w:t>wD</w:t>
      </w:r>
      <w:proofErr w:type="spellEnd"/>
      <w:r w:rsidR="00F2391D" w:rsidRPr="007022BA">
        <w:rPr>
          <w:rFonts w:ascii="Times New Roman" w:eastAsia="Times New Roman" w:hAnsi="Times New Roman" w:cs="Times New Roman"/>
          <w:sz w:val="20"/>
          <w:szCs w:val="20"/>
        </w:rPr>
        <w:t xml:space="preserve"> through policy implications.</w:t>
      </w:r>
    </w:p>
    <w:p w14:paraId="776EAB26" w14:textId="256DC72B" w:rsidR="00F2391D" w:rsidRPr="00CD09AA" w:rsidRDefault="00F2391D" w:rsidP="003117C1">
      <w:pPr>
        <w:spacing w:before="240" w:line="276" w:lineRule="auto"/>
        <w:jc w:val="center"/>
        <w:rPr>
          <w:rFonts w:ascii="Times New Roman" w:hAnsi="Times New Roman" w:cs="Times New Roman"/>
          <w:b/>
          <w:bCs/>
        </w:rPr>
      </w:pPr>
      <w:r w:rsidRPr="00CD09AA">
        <w:rPr>
          <w:rFonts w:ascii="Times New Roman" w:hAnsi="Times New Roman" w:cs="Times New Roman"/>
          <w:b/>
          <w:bCs/>
        </w:rPr>
        <w:t>Introduction</w:t>
      </w:r>
    </w:p>
    <w:p w14:paraId="76A27AFB" w14:textId="3D625245" w:rsidR="005B3A60" w:rsidRPr="00CD09AA" w:rsidRDefault="005B3A60" w:rsidP="00CD09AA">
      <w:pPr>
        <w:spacing w:after="0" w:line="276" w:lineRule="auto"/>
        <w:ind w:firstLine="720"/>
        <w:jc w:val="both"/>
        <w:rPr>
          <w:rStyle w:val="cf01"/>
          <w:rFonts w:ascii="Times New Roman" w:hAnsi="Times New Roman" w:cs="Times New Roman"/>
          <w:sz w:val="22"/>
          <w:szCs w:val="22"/>
        </w:rPr>
      </w:pPr>
      <w:r w:rsidRPr="00CD09AA">
        <w:rPr>
          <w:rStyle w:val="cf01"/>
          <w:rFonts w:ascii="Times New Roman" w:hAnsi="Times New Roman" w:cs="Times New Roman"/>
          <w:sz w:val="22"/>
          <w:szCs w:val="22"/>
        </w:rPr>
        <w:t>Children with Disabilities (</w:t>
      </w:r>
      <w:proofErr w:type="spellStart"/>
      <w:r w:rsidRPr="00CD09AA">
        <w:rPr>
          <w:rStyle w:val="cf01"/>
          <w:rFonts w:ascii="Times New Roman" w:hAnsi="Times New Roman" w:cs="Times New Roman"/>
          <w:sz w:val="22"/>
          <w:szCs w:val="22"/>
        </w:rPr>
        <w:t>CwD</w:t>
      </w:r>
      <w:proofErr w:type="spellEnd"/>
      <w:r w:rsidRPr="00CD09AA">
        <w:rPr>
          <w:rStyle w:val="cf01"/>
          <w:rFonts w:ascii="Times New Roman" w:hAnsi="Times New Roman" w:cs="Times New Roman"/>
          <w:sz w:val="22"/>
          <w:szCs w:val="22"/>
        </w:rPr>
        <w:t>) face persistent exclusion from mainstream education in Nepal, characterized by lower school enrollment, attendance rates, and educational attainment compared to their non-disabled peers (Dutta, 2024). They were on average ten times less likely to attend school than children without disabilities were and even when they did attend; their level of schooling was below that of their peers (Kuper et al., 2014). This exclusion is fundamentally rooted in societal stigma, limited accessibility, and a failure to provide inclusive learning and social settings (Yousef, 2018). According to the Act Relating to the Rights of Persons with Disabilities (2017), “</w:t>
      </w:r>
      <w:r w:rsidR="007978FB" w:rsidRPr="00CD09AA">
        <w:rPr>
          <w:rStyle w:val="cf01"/>
          <w:rFonts w:ascii="Times New Roman" w:hAnsi="Times New Roman" w:cs="Times New Roman"/>
          <w:sz w:val="22"/>
          <w:szCs w:val="22"/>
        </w:rPr>
        <w:t>p</w:t>
      </w:r>
      <w:r w:rsidRPr="00CD09AA">
        <w:rPr>
          <w:rStyle w:val="cf01"/>
          <w:rFonts w:ascii="Times New Roman" w:hAnsi="Times New Roman" w:cs="Times New Roman"/>
          <w:sz w:val="22"/>
          <w:szCs w:val="22"/>
        </w:rPr>
        <w:t>erson with a long-term physical, mental, intellectual or sensory disability or functional impairments that may hinder his or her full and effective participation (p. 1)”.</w:t>
      </w:r>
    </w:p>
    <w:p w14:paraId="5254F36E" w14:textId="77777777" w:rsidR="005B3A60" w:rsidRPr="00CD09AA" w:rsidRDefault="005B3A60" w:rsidP="00CD09AA">
      <w:pPr>
        <w:spacing w:after="0" w:line="276" w:lineRule="auto"/>
        <w:ind w:firstLine="720"/>
        <w:jc w:val="both"/>
        <w:rPr>
          <w:rStyle w:val="cf01"/>
          <w:rFonts w:ascii="Times New Roman" w:hAnsi="Times New Roman" w:cs="Times New Roman"/>
          <w:sz w:val="22"/>
          <w:szCs w:val="22"/>
        </w:rPr>
      </w:pPr>
      <w:r w:rsidRPr="00CD09AA">
        <w:rPr>
          <w:rStyle w:val="cf01"/>
          <w:rFonts w:ascii="Times New Roman" w:hAnsi="Times New Roman" w:cs="Times New Roman"/>
          <w:sz w:val="22"/>
          <w:szCs w:val="22"/>
        </w:rPr>
        <w:t xml:space="preserve">Both international (Universal Declaration of Human Rights (UDHR 1948) Article 26; UN Convention on the Rights of Persons with Disabilities (UNCRPD) Article 24) and national (The Constitution of Nepal 2015; School Education Sector Plan (SESP) 2022/23 - 2031/32) frameworks mandate and emphasize the right to an inclusive and equitable quality education for all children. The Goal 4 of the 2030 Sustainable Development Goals (SDGs) seeks to ensure an inclusive and equitable quality education for all (United Nations, 2015). The Constitution of Nepal (2015) state all citizens, citizens with disabilities, and economically indigent citizens have the right to get compulsory and free education up to the basic level (Nepal Law Commission, 2015). </w:t>
      </w:r>
    </w:p>
    <w:p w14:paraId="200BB3BB" w14:textId="77777777" w:rsidR="005B3A60" w:rsidRPr="00CD09AA" w:rsidRDefault="005B3A60" w:rsidP="00CD09AA">
      <w:pPr>
        <w:spacing w:after="0" w:line="276" w:lineRule="auto"/>
        <w:ind w:firstLine="720"/>
        <w:jc w:val="both"/>
        <w:rPr>
          <w:rStyle w:val="cf01"/>
          <w:rFonts w:ascii="Times New Roman" w:hAnsi="Times New Roman" w:cs="Times New Roman"/>
          <w:sz w:val="22"/>
          <w:szCs w:val="22"/>
        </w:rPr>
      </w:pPr>
      <w:r w:rsidRPr="00CD09AA">
        <w:rPr>
          <w:rStyle w:val="cf01"/>
          <w:rFonts w:ascii="Times New Roman" w:hAnsi="Times New Roman" w:cs="Times New Roman"/>
          <w:sz w:val="22"/>
          <w:szCs w:val="22"/>
        </w:rPr>
        <w:lastRenderedPageBreak/>
        <w:t xml:space="preserve">Nepal has initiated progress toward inclusive education through legal rights like the Act Relating to the Rights of Persons with Disabilities (2017) and the establishment of special and integrated schools (Barriga, 2011). However, these efforts are significantly hampered by a lack of funding, a shortage of trained staff, and limited provision of essential assistive devices (WHO &amp; UNICEF, 2022). Consequently, </w:t>
      </w:r>
      <w:proofErr w:type="spellStart"/>
      <w:r w:rsidRPr="00CD09AA">
        <w:rPr>
          <w:rStyle w:val="cf01"/>
          <w:rFonts w:ascii="Times New Roman" w:hAnsi="Times New Roman" w:cs="Times New Roman"/>
          <w:sz w:val="22"/>
          <w:szCs w:val="22"/>
        </w:rPr>
        <w:t>CwD</w:t>
      </w:r>
      <w:proofErr w:type="spellEnd"/>
      <w:r w:rsidRPr="00CD09AA">
        <w:rPr>
          <w:rStyle w:val="cf01"/>
          <w:rFonts w:ascii="Times New Roman" w:hAnsi="Times New Roman" w:cs="Times New Roman"/>
          <w:sz w:val="22"/>
          <w:szCs w:val="22"/>
        </w:rPr>
        <w:t xml:space="preserve"> enrolled in formal education often do not receive an appropriate learning environment at school due to prevailing beliefs and perspectives that they cannot easily learn in the classroom (Tiwari &amp; Sharma, 2015).</w:t>
      </w:r>
    </w:p>
    <w:p w14:paraId="7BFACE91" w14:textId="77777777" w:rsidR="005B3A60" w:rsidRPr="00CD09AA" w:rsidRDefault="005B3A60" w:rsidP="00CD09AA">
      <w:pPr>
        <w:spacing w:after="0" w:line="276" w:lineRule="auto"/>
        <w:jc w:val="both"/>
        <w:rPr>
          <w:rStyle w:val="cf01"/>
          <w:rFonts w:ascii="Times New Roman" w:hAnsi="Times New Roman" w:cs="Times New Roman"/>
          <w:sz w:val="22"/>
          <w:szCs w:val="22"/>
        </w:rPr>
      </w:pPr>
      <w:r w:rsidRPr="00CD09AA">
        <w:rPr>
          <w:rStyle w:val="cf01"/>
          <w:rFonts w:ascii="Times New Roman" w:hAnsi="Times New Roman" w:cs="Times New Roman"/>
          <w:sz w:val="22"/>
          <w:szCs w:val="22"/>
        </w:rPr>
        <w:t>For students with hearing and visual impairments, assistive devices are critical to bridging the gap between an inaccessible environment and successful learning (</w:t>
      </w:r>
      <w:proofErr w:type="spellStart"/>
      <w:r w:rsidRPr="00CD09AA">
        <w:rPr>
          <w:rStyle w:val="cf01"/>
          <w:rFonts w:ascii="Times New Roman" w:hAnsi="Times New Roman" w:cs="Times New Roman"/>
          <w:sz w:val="22"/>
          <w:szCs w:val="22"/>
        </w:rPr>
        <w:t>Tangcharoensathien</w:t>
      </w:r>
      <w:proofErr w:type="spellEnd"/>
      <w:r w:rsidRPr="00CD09AA">
        <w:rPr>
          <w:rStyle w:val="cf01"/>
          <w:rFonts w:ascii="Times New Roman" w:hAnsi="Times New Roman" w:cs="Times New Roman"/>
          <w:sz w:val="22"/>
          <w:szCs w:val="22"/>
        </w:rPr>
        <w:t xml:space="preserve"> et al., 2018). Devices such as hearing aids, and Braille displays and screen readers are necessary tools for accessing auditory and visual information in the classroom (Lamichhane, 2013). Despite this essential need, these students face systemic barriers, leading to widespread exclusion, lower academic performance, and limited life opportunities (Adhikari et al., 2024; Kuper et al., 2014; Lamichhane, 2013). The provision of these products should embody a people-centered service approach.</w:t>
      </w:r>
    </w:p>
    <w:p w14:paraId="531651BA" w14:textId="5A250BB4" w:rsidR="005B3A60" w:rsidRPr="00CD09AA" w:rsidRDefault="005B3A60" w:rsidP="00CD09AA">
      <w:pPr>
        <w:spacing w:after="0" w:line="276" w:lineRule="auto"/>
        <w:ind w:firstLine="720"/>
        <w:jc w:val="both"/>
        <w:rPr>
          <w:rStyle w:val="cf01"/>
          <w:rFonts w:ascii="Times New Roman" w:hAnsi="Times New Roman" w:cs="Times New Roman"/>
          <w:sz w:val="22"/>
          <w:szCs w:val="22"/>
        </w:rPr>
      </w:pPr>
      <w:r w:rsidRPr="00CD09AA">
        <w:rPr>
          <w:rStyle w:val="cf01"/>
          <w:rFonts w:ascii="Times New Roman" w:hAnsi="Times New Roman" w:cs="Times New Roman"/>
          <w:sz w:val="22"/>
          <w:szCs w:val="22"/>
        </w:rPr>
        <w:t xml:space="preserve">The systemic challenges faced by </w:t>
      </w:r>
      <w:proofErr w:type="spellStart"/>
      <w:r w:rsidRPr="00CD09AA">
        <w:rPr>
          <w:rStyle w:val="cf01"/>
          <w:rFonts w:ascii="Times New Roman" w:hAnsi="Times New Roman" w:cs="Times New Roman"/>
          <w:sz w:val="22"/>
          <w:szCs w:val="22"/>
        </w:rPr>
        <w:t>CwD</w:t>
      </w:r>
      <w:proofErr w:type="spellEnd"/>
      <w:r w:rsidRPr="00CD09AA">
        <w:rPr>
          <w:rStyle w:val="cf01"/>
          <w:rFonts w:ascii="Times New Roman" w:hAnsi="Times New Roman" w:cs="Times New Roman"/>
          <w:sz w:val="22"/>
          <w:szCs w:val="22"/>
        </w:rPr>
        <w:t xml:space="preserve"> in Nepal, including low attendance and poor learning outcomes due to societal stigma and inaccessible infrastructure. However, a specific analysis quantifying the prevalence of hearing and visual impairments among school-aged children and their need for assistive devices using the latest national data is critically lacking. This study addresses this gap by leveraging the comprehensive dataset of the Nepal Population and Housing Census, 2021.The objective of this study is to provide evidence-based insights to inform the educational disparities experienced by students with hearing and visual impairment in Nepal, specifically by analyzing the existing status and their need for assistive devices. This is further divided in to two research questions. </w:t>
      </w:r>
    </w:p>
    <w:p w14:paraId="1A4A1BD9" w14:textId="5A3ED646" w:rsidR="005B3A60" w:rsidRPr="00CD09AA" w:rsidRDefault="005B3A60" w:rsidP="005A3866">
      <w:pPr>
        <w:pStyle w:val="ListParagraph"/>
        <w:numPr>
          <w:ilvl w:val="0"/>
          <w:numId w:val="10"/>
        </w:numPr>
        <w:spacing w:after="0" w:line="276" w:lineRule="auto"/>
        <w:jc w:val="both"/>
        <w:rPr>
          <w:rStyle w:val="cf01"/>
          <w:rFonts w:ascii="Times New Roman" w:hAnsi="Times New Roman" w:cs="Times New Roman"/>
          <w:sz w:val="22"/>
          <w:szCs w:val="22"/>
        </w:rPr>
      </w:pPr>
      <w:r w:rsidRPr="00CD09AA">
        <w:rPr>
          <w:rStyle w:val="cf01"/>
          <w:rFonts w:ascii="Times New Roman" w:hAnsi="Times New Roman" w:cs="Times New Roman"/>
          <w:sz w:val="22"/>
          <w:szCs w:val="22"/>
        </w:rPr>
        <w:t>What is the prevalence of school-age children with hearing impairments and visual impairments, as identified by the Nepal Population and Housing Census, 2021?</w:t>
      </w:r>
    </w:p>
    <w:p w14:paraId="281B0E0E" w14:textId="37AF2C1F" w:rsidR="005B3A60" w:rsidRPr="00CD09AA" w:rsidRDefault="005B3A60" w:rsidP="00CD09AA">
      <w:pPr>
        <w:pStyle w:val="ListParagraph"/>
        <w:numPr>
          <w:ilvl w:val="0"/>
          <w:numId w:val="10"/>
        </w:numPr>
        <w:spacing w:after="0" w:line="276" w:lineRule="auto"/>
        <w:jc w:val="both"/>
        <w:rPr>
          <w:rStyle w:val="cf01"/>
          <w:rFonts w:ascii="Times New Roman" w:hAnsi="Times New Roman" w:cs="Times New Roman"/>
          <w:sz w:val="22"/>
          <w:szCs w:val="22"/>
        </w:rPr>
      </w:pPr>
      <w:r w:rsidRPr="00CD09AA">
        <w:rPr>
          <w:rStyle w:val="cf01"/>
          <w:rFonts w:ascii="Times New Roman" w:hAnsi="Times New Roman" w:cs="Times New Roman"/>
          <w:sz w:val="22"/>
          <w:szCs w:val="22"/>
        </w:rPr>
        <w:t>What is the estimated quantitative need and cost for assistive devices among school-age children with hearing and visual impairments in Nepal, based on the findings of the Nepal Population and Housing Census, 2021?</w:t>
      </w:r>
    </w:p>
    <w:p w14:paraId="1CC907FB" w14:textId="77777777" w:rsidR="00F2391D" w:rsidRPr="00CD09AA" w:rsidRDefault="00F2391D" w:rsidP="00CD09AA">
      <w:pPr>
        <w:pStyle w:val="Heading2"/>
        <w:spacing w:after="0" w:line="276" w:lineRule="auto"/>
        <w:jc w:val="center"/>
        <w:rPr>
          <w:rFonts w:ascii="Times New Roman" w:hAnsi="Times New Roman" w:cs="Times New Roman"/>
          <w:b/>
          <w:bCs/>
          <w:color w:val="auto"/>
          <w:sz w:val="22"/>
          <w:szCs w:val="22"/>
        </w:rPr>
      </w:pPr>
      <w:r w:rsidRPr="00CD09AA">
        <w:rPr>
          <w:rFonts w:ascii="Times New Roman" w:hAnsi="Times New Roman" w:cs="Times New Roman"/>
          <w:b/>
          <w:bCs/>
          <w:color w:val="auto"/>
          <w:sz w:val="22"/>
          <w:szCs w:val="22"/>
        </w:rPr>
        <w:t>Methods and Materials</w:t>
      </w:r>
    </w:p>
    <w:p w14:paraId="6743EDB7" w14:textId="77777777" w:rsidR="00F2391D" w:rsidRPr="00CD09AA" w:rsidRDefault="00F2391D" w:rsidP="00CD09AA">
      <w:pPr>
        <w:spacing w:after="0" w:line="276" w:lineRule="auto"/>
        <w:rPr>
          <w:rFonts w:ascii="Times New Roman" w:hAnsi="Times New Roman" w:cs="Times New Roman"/>
          <w:b/>
          <w:bCs/>
        </w:rPr>
      </w:pPr>
      <w:bookmarkStart w:id="4" w:name="_Hlk168506377"/>
      <w:r w:rsidRPr="00CD09AA">
        <w:rPr>
          <w:rFonts w:ascii="Times New Roman" w:hAnsi="Times New Roman" w:cs="Times New Roman"/>
          <w:b/>
          <w:bCs/>
        </w:rPr>
        <w:t>Study Design</w:t>
      </w:r>
    </w:p>
    <w:p w14:paraId="340374E6" w14:textId="77777777" w:rsidR="00F2391D" w:rsidRPr="00CD09AA" w:rsidRDefault="00F2391D" w:rsidP="00CD09AA">
      <w:pPr>
        <w:spacing w:after="0" w:line="276" w:lineRule="auto"/>
        <w:ind w:firstLine="720"/>
        <w:jc w:val="both"/>
        <w:rPr>
          <w:rFonts w:ascii="Times New Roman" w:hAnsi="Times New Roman" w:cs="Times New Roman"/>
        </w:rPr>
      </w:pPr>
      <w:r w:rsidRPr="00CD09AA">
        <w:rPr>
          <w:rFonts w:ascii="Times New Roman" w:hAnsi="Times New Roman" w:cs="Times New Roman"/>
        </w:rPr>
        <w:t xml:space="preserve">The study employed a descriptive-analytical approach, utilizing data from the Nepal Population and Housing Census (NPHC) 2021, focusing on children aged five years and above with hearing and visual impairments and their educational attainment. The researcher conducted a comprehensive review of existing literature on constitutional, policy, and legal provisions related to </w:t>
      </w:r>
      <w:proofErr w:type="spellStart"/>
      <w:r w:rsidRPr="00CD09AA">
        <w:rPr>
          <w:rFonts w:ascii="Times New Roman" w:hAnsi="Times New Roman" w:cs="Times New Roman"/>
        </w:rPr>
        <w:t>PwDs</w:t>
      </w:r>
      <w:proofErr w:type="spellEnd"/>
      <w:r w:rsidRPr="00CD09AA">
        <w:rPr>
          <w:rFonts w:ascii="Times New Roman" w:hAnsi="Times New Roman" w:cs="Times New Roman"/>
        </w:rPr>
        <w:t xml:space="preserve"> in Nepal. The main analysis is based on census data, the literature review is supplementary, not the primary design for this study.  </w:t>
      </w:r>
    </w:p>
    <w:p w14:paraId="03A87938" w14:textId="77777777" w:rsidR="00F2391D" w:rsidRPr="00CD09AA" w:rsidRDefault="00F2391D" w:rsidP="00CD09AA">
      <w:pPr>
        <w:spacing w:after="0" w:line="276" w:lineRule="auto"/>
        <w:rPr>
          <w:rFonts w:ascii="Times New Roman" w:hAnsi="Times New Roman" w:cs="Times New Roman"/>
          <w:b/>
          <w:bCs/>
        </w:rPr>
      </w:pPr>
      <w:r w:rsidRPr="00CD09AA">
        <w:rPr>
          <w:rFonts w:ascii="Times New Roman" w:hAnsi="Times New Roman" w:cs="Times New Roman"/>
          <w:b/>
          <w:bCs/>
        </w:rPr>
        <w:t xml:space="preserve">Data Source </w:t>
      </w:r>
    </w:p>
    <w:p w14:paraId="713F0EC4" w14:textId="77777777" w:rsidR="00F2391D" w:rsidRPr="00CD09AA" w:rsidRDefault="00F2391D" w:rsidP="00CD09AA">
      <w:pPr>
        <w:spacing w:after="0" w:line="276" w:lineRule="auto"/>
        <w:ind w:firstLine="720"/>
        <w:jc w:val="both"/>
        <w:rPr>
          <w:rFonts w:ascii="Times New Roman" w:hAnsi="Times New Roman" w:cs="Times New Roman"/>
        </w:rPr>
      </w:pPr>
      <w:r w:rsidRPr="00CD09AA">
        <w:rPr>
          <w:rFonts w:ascii="Times New Roman" w:hAnsi="Times New Roman" w:cs="Times New Roman"/>
        </w:rPr>
        <w:t xml:space="preserve">The National Population and Housing Census (NPHC) 2021 data for this analysis was sourced from the publicly accessible dataset of the National Statistics Office (NSO) of Nepal. The NSO, formerly known as the Central Bureau of Statistics (CBS), is the official government body responsible for collecting and disseminating NPHC data. The dataset used is from the NSO's official website, specifically from its census portal at </w:t>
      </w:r>
      <w:hyperlink r:id="rId11" w:history="1">
        <w:r w:rsidRPr="00CD09AA">
          <w:rPr>
            <w:rStyle w:val="Hyperlink"/>
            <w:rFonts w:ascii="Times New Roman" w:hAnsi="Times New Roman" w:cs="Times New Roman"/>
            <w:color w:val="auto"/>
          </w:rPr>
          <w:t>https://nsonepal.gov.np/censusnepal.cbs.gov.np/</w:t>
        </w:r>
      </w:hyperlink>
      <w:r w:rsidRPr="00CD09AA">
        <w:rPr>
          <w:rFonts w:ascii="Times New Roman" w:hAnsi="Times New Roman" w:cs="Times New Roman"/>
        </w:rPr>
        <w:t xml:space="preserve">. </w:t>
      </w:r>
    </w:p>
    <w:p w14:paraId="1B26629A" w14:textId="53DA8717" w:rsidR="00F2391D" w:rsidRPr="00CD09AA" w:rsidRDefault="00F2391D" w:rsidP="00CD09AA">
      <w:pPr>
        <w:spacing w:after="0" w:line="276" w:lineRule="auto"/>
        <w:rPr>
          <w:rFonts w:ascii="Times New Roman" w:hAnsi="Times New Roman" w:cs="Times New Roman"/>
          <w:b/>
          <w:bCs/>
        </w:rPr>
      </w:pPr>
      <w:r w:rsidRPr="00CD09AA">
        <w:rPr>
          <w:rFonts w:ascii="Times New Roman" w:hAnsi="Times New Roman" w:cs="Times New Roman"/>
          <w:b/>
          <w:bCs/>
        </w:rPr>
        <w:t>Data Processing</w:t>
      </w:r>
    </w:p>
    <w:p w14:paraId="2AA168EA" w14:textId="77777777" w:rsidR="00F2391D" w:rsidRPr="00CD09AA" w:rsidRDefault="00F2391D" w:rsidP="00CD09AA">
      <w:pPr>
        <w:spacing w:after="0" w:line="276" w:lineRule="auto"/>
        <w:ind w:firstLine="720"/>
        <w:jc w:val="both"/>
        <w:rPr>
          <w:rFonts w:ascii="Times New Roman" w:hAnsi="Times New Roman" w:cs="Times New Roman"/>
        </w:rPr>
      </w:pPr>
      <w:r w:rsidRPr="00CD09AA">
        <w:rPr>
          <w:rFonts w:ascii="Times New Roman" w:hAnsi="Times New Roman" w:cs="Times New Roman"/>
        </w:rPr>
        <w:t xml:space="preserve">The dataset was precisely cleaned and pre-processed by fixing errors, filling unique code for missing information and included data from permanent households that had full details about their demographics and housing to ensure accuracy and usability for percentage and frequency analysis as part of the descriptive statistical analysis. Any records that were incomplete or duplicated were left out. The study recognizes that using existing data has some limitation, such as not knowing exactly how the </w:t>
      </w:r>
      <w:r w:rsidRPr="00CD09AA">
        <w:rPr>
          <w:rFonts w:ascii="Times New Roman" w:hAnsi="Times New Roman" w:cs="Times New Roman"/>
        </w:rPr>
        <w:lastRenderedPageBreak/>
        <w:t xml:space="preserve">data was collected originally, and sometimes important information that study needed wasn't available in the dataset. </w:t>
      </w:r>
    </w:p>
    <w:p w14:paraId="0D42B0FA" w14:textId="77777777" w:rsidR="00F2391D" w:rsidRPr="00CD09AA" w:rsidRDefault="00F2391D" w:rsidP="00CD09AA">
      <w:pPr>
        <w:spacing w:after="0" w:line="276" w:lineRule="auto"/>
        <w:rPr>
          <w:rFonts w:ascii="Times New Roman" w:hAnsi="Times New Roman" w:cs="Times New Roman"/>
          <w:b/>
          <w:bCs/>
        </w:rPr>
      </w:pPr>
      <w:r w:rsidRPr="00CD09AA">
        <w:rPr>
          <w:rFonts w:ascii="Times New Roman" w:hAnsi="Times New Roman" w:cs="Times New Roman"/>
          <w:b/>
          <w:bCs/>
        </w:rPr>
        <w:t>Data Analysis</w:t>
      </w:r>
    </w:p>
    <w:p w14:paraId="528C23BC" w14:textId="77777777" w:rsidR="00F2391D" w:rsidRPr="00CD09AA" w:rsidRDefault="00F2391D" w:rsidP="00CD09AA">
      <w:pPr>
        <w:spacing w:after="0" w:line="276" w:lineRule="auto"/>
        <w:ind w:firstLine="720"/>
        <w:jc w:val="both"/>
        <w:rPr>
          <w:rFonts w:ascii="Times New Roman" w:hAnsi="Times New Roman" w:cs="Times New Roman"/>
        </w:rPr>
      </w:pPr>
      <w:r w:rsidRPr="00CD09AA">
        <w:rPr>
          <w:rFonts w:ascii="Times New Roman" w:hAnsi="Times New Roman" w:cs="Times New Roman"/>
        </w:rPr>
        <w:t xml:space="preserve">The data for this study was analyzed focused on the frequency and percentage distributions of key variables i.e. demographic factor, educational attainment, type of disability, population with hearing and visual impairment, school age children and type of disability. All statistical procedures were conducted using the Statistical Package for Social Sciences (SPSS). Descriptive statistics, specifically cross tabulation, frequency counts and percentages, were calculated to summarize the demographic characteristics of the persons with disabilities. The results of the analysis are presented in tables. </w:t>
      </w:r>
    </w:p>
    <w:p w14:paraId="6543D6FC" w14:textId="77777777" w:rsidR="00F2391D" w:rsidRPr="00CD09AA" w:rsidRDefault="00F2391D" w:rsidP="00CD09AA">
      <w:pPr>
        <w:spacing w:after="0" w:line="276" w:lineRule="auto"/>
        <w:rPr>
          <w:rFonts w:ascii="Times New Roman" w:hAnsi="Times New Roman" w:cs="Times New Roman"/>
          <w:b/>
          <w:bCs/>
        </w:rPr>
      </w:pPr>
      <w:r w:rsidRPr="00CD09AA">
        <w:rPr>
          <w:rFonts w:ascii="Times New Roman" w:hAnsi="Times New Roman" w:cs="Times New Roman"/>
          <w:b/>
          <w:bCs/>
        </w:rPr>
        <w:t>Ethical Consideration</w:t>
      </w:r>
    </w:p>
    <w:p w14:paraId="769B6CC4" w14:textId="77A67D03" w:rsidR="00F2391D" w:rsidRPr="00CD09AA" w:rsidRDefault="00F2391D" w:rsidP="00CD09AA">
      <w:pPr>
        <w:spacing w:after="0" w:line="276" w:lineRule="auto"/>
        <w:ind w:firstLine="720"/>
        <w:jc w:val="both"/>
        <w:rPr>
          <w:rFonts w:ascii="Times New Roman" w:hAnsi="Times New Roman" w:cs="Times New Roman"/>
        </w:rPr>
      </w:pPr>
      <w:r w:rsidRPr="00CD09AA">
        <w:rPr>
          <w:rFonts w:ascii="Times New Roman" w:hAnsi="Times New Roman" w:cs="Times New Roman"/>
        </w:rPr>
        <w:t xml:space="preserve">Ethical considerations were carefully integrated throughout the study process, particularly </w:t>
      </w:r>
      <w:r w:rsidR="003117C1">
        <w:rPr>
          <w:rFonts w:ascii="Times New Roman" w:hAnsi="Times New Roman" w:cs="Times New Roman"/>
        </w:rPr>
        <w:t>during data collection</w:t>
      </w:r>
      <w:r w:rsidRPr="00CD09AA">
        <w:rPr>
          <w:rFonts w:ascii="Times New Roman" w:hAnsi="Times New Roman" w:cs="Times New Roman"/>
        </w:rPr>
        <w:t>. While using publicly available data mitigated privacy concerns, the researcher remained mindful of the ethical responsibility to represent the data respectfully and accurately, ensuring that findings contribute to informed policy discussions and improvements in educational access for students with hearing and visual impairments.</w:t>
      </w:r>
      <w:bookmarkEnd w:id="4"/>
    </w:p>
    <w:p w14:paraId="43A898A2" w14:textId="77777777" w:rsidR="00F2391D" w:rsidRPr="00CD09AA" w:rsidRDefault="00F2391D" w:rsidP="00CD09AA">
      <w:pPr>
        <w:pStyle w:val="Heading2"/>
        <w:spacing w:after="0" w:line="276" w:lineRule="auto"/>
        <w:jc w:val="center"/>
        <w:rPr>
          <w:rFonts w:ascii="Times New Roman" w:hAnsi="Times New Roman" w:cs="Times New Roman"/>
          <w:b/>
          <w:bCs/>
          <w:color w:val="auto"/>
          <w:sz w:val="22"/>
          <w:szCs w:val="22"/>
        </w:rPr>
      </w:pPr>
      <w:r w:rsidRPr="00CD09AA">
        <w:rPr>
          <w:rFonts w:ascii="Times New Roman" w:hAnsi="Times New Roman" w:cs="Times New Roman"/>
          <w:b/>
          <w:bCs/>
          <w:color w:val="auto"/>
          <w:sz w:val="22"/>
          <w:szCs w:val="22"/>
        </w:rPr>
        <w:t>Results</w:t>
      </w:r>
    </w:p>
    <w:p w14:paraId="35F45B64" w14:textId="6954608C" w:rsidR="00F2391D" w:rsidRPr="00CD09AA" w:rsidRDefault="00F2391D" w:rsidP="00CD09AA">
      <w:pPr>
        <w:spacing w:after="0" w:line="276" w:lineRule="auto"/>
        <w:ind w:firstLine="720"/>
        <w:jc w:val="both"/>
        <w:rPr>
          <w:rFonts w:ascii="Times New Roman" w:hAnsi="Times New Roman" w:cs="Times New Roman"/>
          <w:b/>
          <w:bCs/>
        </w:rPr>
      </w:pPr>
      <w:r w:rsidRPr="00CD09AA">
        <w:rPr>
          <w:rFonts w:ascii="Times New Roman" w:hAnsi="Times New Roman" w:cs="Times New Roman"/>
        </w:rPr>
        <w:t>The findings provide a clear picture of the status of individuals with disabilities enrolled in formal education, their need for basic assistive devices, and the estimated costs required to procure these devices.</w:t>
      </w:r>
    </w:p>
    <w:p w14:paraId="7A62CB50" w14:textId="77777777" w:rsidR="00F2391D" w:rsidRPr="00CD09AA" w:rsidRDefault="00F2391D" w:rsidP="00CD09AA">
      <w:pPr>
        <w:pStyle w:val="Heading3"/>
        <w:spacing w:after="0" w:line="276" w:lineRule="auto"/>
        <w:rPr>
          <w:rFonts w:ascii="Times New Roman" w:hAnsi="Times New Roman" w:cs="Times New Roman"/>
          <w:b/>
          <w:bCs/>
          <w:color w:val="auto"/>
          <w:sz w:val="22"/>
          <w:szCs w:val="22"/>
        </w:rPr>
      </w:pPr>
      <w:r w:rsidRPr="00CD09AA">
        <w:rPr>
          <w:rFonts w:ascii="Times New Roman" w:hAnsi="Times New Roman" w:cs="Times New Roman"/>
          <w:b/>
          <w:bCs/>
          <w:color w:val="auto"/>
          <w:sz w:val="22"/>
          <w:szCs w:val="22"/>
        </w:rPr>
        <w:t>Demographic Information</w:t>
      </w:r>
    </w:p>
    <w:p w14:paraId="25DB866F" w14:textId="2D1208D2" w:rsidR="00F2391D" w:rsidRPr="00CD09AA" w:rsidRDefault="00F2391D" w:rsidP="00CD09AA">
      <w:pPr>
        <w:spacing w:line="276" w:lineRule="auto"/>
        <w:ind w:firstLine="720"/>
        <w:jc w:val="both"/>
        <w:rPr>
          <w:rFonts w:ascii="Times New Roman" w:hAnsi="Times New Roman" w:cs="Times New Roman"/>
          <w:b/>
          <w:bCs/>
        </w:rPr>
      </w:pPr>
      <w:bookmarkStart w:id="5" w:name="_Hlk168576763"/>
      <w:r w:rsidRPr="00CD09AA">
        <w:rPr>
          <w:rFonts w:ascii="Times New Roman" w:hAnsi="Times New Roman" w:cs="Times New Roman"/>
        </w:rPr>
        <w:t>The NPHC, 2021 found that about 2.2%</w:t>
      </w:r>
      <w:r w:rsidR="00323D9F" w:rsidRPr="00CD09AA">
        <w:rPr>
          <w:rFonts w:ascii="Times New Roman" w:hAnsi="Times New Roman" w:cs="Times New Roman"/>
        </w:rPr>
        <w:t xml:space="preserve"> </w:t>
      </w:r>
      <w:r w:rsidRPr="00CD09AA">
        <w:rPr>
          <w:rFonts w:ascii="Times New Roman" w:hAnsi="Times New Roman" w:cs="Times New Roman"/>
        </w:rPr>
        <w:t xml:space="preserve">(647,744 persons) of the population had a disability with a slightly higher prevalence among males. </w:t>
      </w:r>
      <w:bookmarkEnd w:id="5"/>
      <w:r w:rsidRPr="00CD09AA">
        <w:rPr>
          <w:rFonts w:ascii="Times New Roman" w:hAnsi="Times New Roman" w:cs="Times New Roman"/>
        </w:rPr>
        <w:t xml:space="preserve">Among the total </w:t>
      </w:r>
      <w:r w:rsidR="00373B05" w:rsidRPr="00CD09AA">
        <w:rPr>
          <w:rFonts w:ascii="Times New Roman" w:hAnsi="Times New Roman" w:cs="Times New Roman"/>
        </w:rPr>
        <w:t xml:space="preserve">population with disabilities </w:t>
      </w:r>
      <w:r w:rsidRPr="00CD09AA">
        <w:rPr>
          <w:rFonts w:ascii="Times New Roman" w:hAnsi="Times New Roman" w:cs="Times New Roman"/>
        </w:rPr>
        <w:t xml:space="preserve">female with disability percentage is 2% and males with disability are 2.5%. </w:t>
      </w:r>
    </w:p>
    <w:p w14:paraId="17A9DF65" w14:textId="07F3B273" w:rsidR="00F2391D" w:rsidRPr="00CD09AA" w:rsidRDefault="00F2391D" w:rsidP="00CD09AA">
      <w:pPr>
        <w:spacing w:after="0" w:line="276" w:lineRule="auto"/>
        <w:jc w:val="both"/>
        <w:rPr>
          <w:rFonts w:ascii="Times New Roman" w:hAnsi="Times New Roman" w:cs="Times New Roman"/>
          <w:i/>
          <w:iCs/>
        </w:rPr>
      </w:pPr>
      <w:r w:rsidRPr="00CD09AA">
        <w:rPr>
          <w:rFonts w:ascii="Times New Roman" w:hAnsi="Times New Roman" w:cs="Times New Roman"/>
          <w:b/>
          <w:bCs/>
        </w:rPr>
        <w:t>Table 1</w:t>
      </w:r>
      <w:r w:rsidR="007022BA" w:rsidRPr="00CD09AA">
        <w:rPr>
          <w:rFonts w:ascii="Times New Roman" w:hAnsi="Times New Roman" w:cs="Times New Roman"/>
          <w:b/>
          <w:bCs/>
        </w:rPr>
        <w:t xml:space="preserve">. </w:t>
      </w:r>
      <w:r w:rsidRPr="00CD09AA">
        <w:rPr>
          <w:rFonts w:ascii="Times New Roman" w:hAnsi="Times New Roman" w:cs="Times New Roman"/>
          <w:i/>
          <w:iCs/>
        </w:rPr>
        <w:t xml:space="preserve">Population with </w:t>
      </w:r>
      <w:r w:rsidR="00A33F65" w:rsidRPr="00CD09AA">
        <w:rPr>
          <w:rFonts w:ascii="Times New Roman" w:hAnsi="Times New Roman" w:cs="Times New Roman"/>
          <w:i/>
          <w:iCs/>
        </w:rPr>
        <w:t>D</w:t>
      </w:r>
      <w:r w:rsidRPr="00CD09AA">
        <w:rPr>
          <w:rFonts w:ascii="Times New Roman" w:hAnsi="Times New Roman" w:cs="Times New Roman"/>
          <w:i/>
          <w:iCs/>
        </w:rPr>
        <w:t xml:space="preserve">isability by </w:t>
      </w:r>
      <w:r w:rsidR="00A33F65" w:rsidRPr="00CD09AA">
        <w:rPr>
          <w:rFonts w:ascii="Times New Roman" w:hAnsi="Times New Roman" w:cs="Times New Roman"/>
          <w:i/>
          <w:iCs/>
        </w:rPr>
        <w:t>T</w:t>
      </w:r>
      <w:r w:rsidRPr="00CD09AA">
        <w:rPr>
          <w:rFonts w:ascii="Times New Roman" w:hAnsi="Times New Roman" w:cs="Times New Roman"/>
          <w:i/>
          <w:iCs/>
        </w:rPr>
        <w:t xml:space="preserve">ype of </w:t>
      </w:r>
      <w:r w:rsidR="00A33F65" w:rsidRPr="00CD09AA">
        <w:rPr>
          <w:rFonts w:ascii="Times New Roman" w:hAnsi="Times New Roman" w:cs="Times New Roman"/>
          <w:i/>
          <w:iCs/>
        </w:rPr>
        <w:t>D</w:t>
      </w:r>
      <w:r w:rsidRPr="00CD09AA">
        <w:rPr>
          <w:rFonts w:ascii="Times New Roman" w:hAnsi="Times New Roman" w:cs="Times New Roman"/>
          <w:i/>
          <w:iCs/>
        </w:rPr>
        <w:t xml:space="preserve">isability and </w:t>
      </w:r>
      <w:r w:rsidR="00A33F65" w:rsidRPr="00CD09AA">
        <w:rPr>
          <w:rFonts w:ascii="Times New Roman" w:hAnsi="Times New Roman" w:cs="Times New Roman"/>
          <w:i/>
          <w:iCs/>
        </w:rPr>
        <w:t>A</w:t>
      </w:r>
      <w:r w:rsidRPr="00CD09AA">
        <w:rPr>
          <w:rFonts w:ascii="Times New Roman" w:hAnsi="Times New Roman" w:cs="Times New Roman"/>
          <w:i/>
          <w:iCs/>
        </w:rPr>
        <w:t xml:space="preserve">ge </w:t>
      </w:r>
      <w:r w:rsidR="00A33F65" w:rsidRPr="00CD09AA">
        <w:rPr>
          <w:rFonts w:ascii="Times New Roman" w:hAnsi="Times New Roman" w:cs="Times New Roman"/>
          <w:i/>
          <w:iCs/>
        </w:rPr>
        <w:t>G</w:t>
      </w:r>
      <w:r w:rsidRPr="00CD09AA">
        <w:rPr>
          <w:rFonts w:ascii="Times New Roman" w:hAnsi="Times New Roman" w:cs="Times New Roman"/>
          <w:i/>
          <w:iCs/>
        </w:rPr>
        <w:t>roup (N=647,744)</w:t>
      </w:r>
    </w:p>
    <w:tbl>
      <w:tblPr>
        <w:tblW w:w="9360" w:type="dxa"/>
        <w:tblLayout w:type="fixed"/>
        <w:tblLook w:val="04A0" w:firstRow="1" w:lastRow="0" w:firstColumn="1" w:lastColumn="0" w:noHBand="0" w:noVBand="1"/>
      </w:tblPr>
      <w:tblGrid>
        <w:gridCol w:w="2061"/>
        <w:gridCol w:w="605"/>
        <w:gridCol w:w="605"/>
        <w:gridCol w:w="59"/>
        <w:gridCol w:w="720"/>
        <w:gridCol w:w="711"/>
        <w:gridCol w:w="711"/>
        <w:gridCol w:w="764"/>
        <w:gridCol w:w="764"/>
        <w:gridCol w:w="711"/>
        <w:gridCol w:w="727"/>
        <w:gridCol w:w="922"/>
      </w:tblGrid>
      <w:tr w:rsidR="00D6597A" w:rsidRPr="007022BA" w14:paraId="64B865E3" w14:textId="77777777" w:rsidTr="007022BA">
        <w:trPr>
          <w:trHeight w:val="320"/>
        </w:trPr>
        <w:tc>
          <w:tcPr>
            <w:tcW w:w="2061" w:type="dxa"/>
            <w:tcBorders>
              <w:top w:val="single" w:sz="4" w:space="0" w:color="auto"/>
              <w:bottom w:val="single" w:sz="4" w:space="0" w:color="auto"/>
            </w:tcBorders>
            <w:noWrap/>
            <w:hideMark/>
          </w:tcPr>
          <w:p w14:paraId="6AEBD75E"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Age Groups/</w:t>
            </w:r>
          </w:p>
          <w:p w14:paraId="74B21B65" w14:textId="70F230F2"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Disability</w:t>
            </w:r>
            <w:r w:rsidR="007022BA">
              <w:rPr>
                <w:rFonts w:ascii="Times New Roman" w:hAnsi="Times New Roman" w:cs="Times New Roman"/>
                <w:b/>
                <w:bCs/>
                <w:sz w:val="20"/>
                <w:szCs w:val="20"/>
              </w:rPr>
              <w:t xml:space="preserve"> </w:t>
            </w:r>
            <w:r w:rsidRPr="007022BA">
              <w:rPr>
                <w:rFonts w:ascii="Times New Roman" w:hAnsi="Times New Roman" w:cs="Times New Roman"/>
                <w:b/>
                <w:bCs/>
                <w:sz w:val="20"/>
                <w:szCs w:val="20"/>
              </w:rPr>
              <w:t>Type (</w:t>
            </w:r>
            <w:r w:rsidR="007022BA">
              <w:rPr>
                <w:rFonts w:ascii="Times New Roman" w:hAnsi="Times New Roman" w:cs="Times New Roman"/>
                <w:b/>
                <w:bCs/>
                <w:sz w:val="20"/>
                <w:szCs w:val="20"/>
              </w:rPr>
              <w:t>%</w:t>
            </w:r>
            <w:r w:rsidRPr="007022BA">
              <w:rPr>
                <w:rFonts w:ascii="Times New Roman" w:hAnsi="Times New Roman" w:cs="Times New Roman"/>
                <w:b/>
                <w:bCs/>
                <w:sz w:val="20"/>
                <w:szCs w:val="20"/>
              </w:rPr>
              <w:t>)</w:t>
            </w:r>
          </w:p>
        </w:tc>
        <w:tc>
          <w:tcPr>
            <w:tcW w:w="605" w:type="dxa"/>
            <w:tcBorders>
              <w:top w:val="single" w:sz="4" w:space="0" w:color="auto"/>
              <w:bottom w:val="single" w:sz="4" w:space="0" w:color="auto"/>
            </w:tcBorders>
            <w:noWrap/>
            <w:hideMark/>
          </w:tcPr>
          <w:p w14:paraId="6FD1E168"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0-4</w:t>
            </w:r>
          </w:p>
        </w:tc>
        <w:tc>
          <w:tcPr>
            <w:tcW w:w="664" w:type="dxa"/>
            <w:gridSpan w:val="2"/>
            <w:tcBorders>
              <w:top w:val="single" w:sz="4" w:space="0" w:color="auto"/>
              <w:bottom w:val="single" w:sz="4" w:space="0" w:color="auto"/>
            </w:tcBorders>
            <w:noWrap/>
            <w:hideMark/>
          </w:tcPr>
          <w:p w14:paraId="61C14C63"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5-9</w:t>
            </w:r>
          </w:p>
        </w:tc>
        <w:tc>
          <w:tcPr>
            <w:tcW w:w="720" w:type="dxa"/>
            <w:tcBorders>
              <w:top w:val="single" w:sz="4" w:space="0" w:color="auto"/>
              <w:bottom w:val="single" w:sz="4" w:space="0" w:color="auto"/>
            </w:tcBorders>
            <w:noWrap/>
            <w:hideMark/>
          </w:tcPr>
          <w:p w14:paraId="4F9C6AAC"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10-14</w:t>
            </w:r>
          </w:p>
        </w:tc>
        <w:tc>
          <w:tcPr>
            <w:tcW w:w="711" w:type="dxa"/>
            <w:tcBorders>
              <w:top w:val="single" w:sz="4" w:space="0" w:color="auto"/>
              <w:bottom w:val="single" w:sz="4" w:space="0" w:color="auto"/>
            </w:tcBorders>
            <w:noWrap/>
            <w:hideMark/>
          </w:tcPr>
          <w:p w14:paraId="3EB53A3A"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15-19</w:t>
            </w:r>
          </w:p>
        </w:tc>
        <w:tc>
          <w:tcPr>
            <w:tcW w:w="711" w:type="dxa"/>
            <w:tcBorders>
              <w:top w:val="single" w:sz="4" w:space="0" w:color="auto"/>
              <w:bottom w:val="single" w:sz="4" w:space="0" w:color="auto"/>
            </w:tcBorders>
            <w:noWrap/>
            <w:hideMark/>
          </w:tcPr>
          <w:p w14:paraId="49879292"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20-29</w:t>
            </w:r>
          </w:p>
        </w:tc>
        <w:tc>
          <w:tcPr>
            <w:tcW w:w="764" w:type="dxa"/>
            <w:tcBorders>
              <w:top w:val="single" w:sz="4" w:space="0" w:color="auto"/>
              <w:bottom w:val="single" w:sz="4" w:space="0" w:color="auto"/>
            </w:tcBorders>
            <w:noWrap/>
            <w:hideMark/>
          </w:tcPr>
          <w:p w14:paraId="710EBA29"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30- 39</w:t>
            </w:r>
          </w:p>
        </w:tc>
        <w:tc>
          <w:tcPr>
            <w:tcW w:w="764" w:type="dxa"/>
            <w:tcBorders>
              <w:top w:val="single" w:sz="4" w:space="0" w:color="auto"/>
              <w:bottom w:val="single" w:sz="4" w:space="0" w:color="auto"/>
            </w:tcBorders>
            <w:noWrap/>
            <w:hideMark/>
          </w:tcPr>
          <w:p w14:paraId="5D08AFE7"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40- 49</w:t>
            </w:r>
          </w:p>
        </w:tc>
        <w:tc>
          <w:tcPr>
            <w:tcW w:w="711" w:type="dxa"/>
            <w:tcBorders>
              <w:top w:val="single" w:sz="4" w:space="0" w:color="auto"/>
              <w:bottom w:val="single" w:sz="4" w:space="0" w:color="auto"/>
            </w:tcBorders>
            <w:noWrap/>
            <w:hideMark/>
          </w:tcPr>
          <w:p w14:paraId="3151183F"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50-59</w:t>
            </w:r>
          </w:p>
        </w:tc>
        <w:tc>
          <w:tcPr>
            <w:tcW w:w="727" w:type="dxa"/>
            <w:tcBorders>
              <w:top w:val="single" w:sz="4" w:space="0" w:color="auto"/>
              <w:bottom w:val="single" w:sz="4" w:space="0" w:color="auto"/>
            </w:tcBorders>
            <w:noWrap/>
            <w:hideMark/>
          </w:tcPr>
          <w:p w14:paraId="0F1BEEE0"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60.+</w:t>
            </w:r>
          </w:p>
        </w:tc>
        <w:tc>
          <w:tcPr>
            <w:tcW w:w="922" w:type="dxa"/>
            <w:tcBorders>
              <w:top w:val="single" w:sz="4" w:space="0" w:color="auto"/>
              <w:bottom w:val="single" w:sz="4" w:space="0" w:color="auto"/>
            </w:tcBorders>
            <w:noWrap/>
            <w:hideMark/>
          </w:tcPr>
          <w:p w14:paraId="3DA7AD84" w14:textId="3FBF94E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 xml:space="preserve">Total </w:t>
            </w:r>
            <w:r w:rsidR="007022BA">
              <w:rPr>
                <w:rFonts w:ascii="Times New Roman" w:hAnsi="Times New Roman" w:cs="Times New Roman"/>
                <w:b/>
                <w:bCs/>
                <w:sz w:val="20"/>
                <w:szCs w:val="20"/>
              </w:rPr>
              <w:t>%</w:t>
            </w:r>
          </w:p>
        </w:tc>
      </w:tr>
      <w:tr w:rsidR="00D6597A" w:rsidRPr="007022BA" w14:paraId="03AA9CCA" w14:textId="77777777" w:rsidTr="007022BA">
        <w:trPr>
          <w:trHeight w:val="310"/>
        </w:trPr>
        <w:tc>
          <w:tcPr>
            <w:tcW w:w="2061" w:type="dxa"/>
            <w:tcBorders>
              <w:top w:val="single" w:sz="4" w:space="0" w:color="auto"/>
            </w:tcBorders>
            <w:noWrap/>
            <w:hideMark/>
          </w:tcPr>
          <w:p w14:paraId="11299381"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Physical Disability</w:t>
            </w:r>
          </w:p>
        </w:tc>
        <w:tc>
          <w:tcPr>
            <w:tcW w:w="605" w:type="dxa"/>
            <w:tcBorders>
              <w:top w:val="single" w:sz="4" w:space="0" w:color="auto"/>
            </w:tcBorders>
            <w:noWrap/>
            <w:hideMark/>
          </w:tcPr>
          <w:p w14:paraId="030C6DC5"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6</w:t>
            </w:r>
          </w:p>
        </w:tc>
        <w:tc>
          <w:tcPr>
            <w:tcW w:w="605" w:type="dxa"/>
            <w:tcBorders>
              <w:top w:val="single" w:sz="4" w:space="0" w:color="auto"/>
            </w:tcBorders>
            <w:noWrap/>
            <w:hideMark/>
          </w:tcPr>
          <w:p w14:paraId="0EDBD0FF"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6</w:t>
            </w:r>
          </w:p>
        </w:tc>
        <w:tc>
          <w:tcPr>
            <w:tcW w:w="779" w:type="dxa"/>
            <w:gridSpan w:val="2"/>
            <w:tcBorders>
              <w:top w:val="single" w:sz="4" w:space="0" w:color="auto"/>
            </w:tcBorders>
            <w:noWrap/>
            <w:hideMark/>
          </w:tcPr>
          <w:p w14:paraId="21ED837C"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5</w:t>
            </w:r>
          </w:p>
        </w:tc>
        <w:tc>
          <w:tcPr>
            <w:tcW w:w="711" w:type="dxa"/>
            <w:tcBorders>
              <w:top w:val="single" w:sz="4" w:space="0" w:color="auto"/>
            </w:tcBorders>
            <w:noWrap/>
            <w:hideMark/>
          </w:tcPr>
          <w:p w14:paraId="2FD9E30C"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8</w:t>
            </w:r>
          </w:p>
        </w:tc>
        <w:tc>
          <w:tcPr>
            <w:tcW w:w="711" w:type="dxa"/>
            <w:tcBorders>
              <w:top w:val="single" w:sz="4" w:space="0" w:color="auto"/>
            </w:tcBorders>
            <w:noWrap/>
            <w:hideMark/>
          </w:tcPr>
          <w:p w14:paraId="54E80346"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12</w:t>
            </w:r>
          </w:p>
        </w:tc>
        <w:tc>
          <w:tcPr>
            <w:tcW w:w="764" w:type="dxa"/>
            <w:tcBorders>
              <w:top w:val="single" w:sz="4" w:space="0" w:color="auto"/>
            </w:tcBorders>
            <w:noWrap/>
            <w:hideMark/>
          </w:tcPr>
          <w:p w14:paraId="63D26BF2"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11</w:t>
            </w:r>
          </w:p>
        </w:tc>
        <w:tc>
          <w:tcPr>
            <w:tcW w:w="764" w:type="dxa"/>
            <w:tcBorders>
              <w:top w:val="single" w:sz="4" w:space="0" w:color="auto"/>
            </w:tcBorders>
            <w:noWrap/>
            <w:hideMark/>
          </w:tcPr>
          <w:p w14:paraId="1A8402C0"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12</w:t>
            </w:r>
          </w:p>
        </w:tc>
        <w:tc>
          <w:tcPr>
            <w:tcW w:w="711" w:type="dxa"/>
            <w:tcBorders>
              <w:top w:val="single" w:sz="4" w:space="0" w:color="auto"/>
            </w:tcBorders>
            <w:noWrap/>
            <w:hideMark/>
          </w:tcPr>
          <w:p w14:paraId="556A3F70"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14</w:t>
            </w:r>
          </w:p>
        </w:tc>
        <w:tc>
          <w:tcPr>
            <w:tcW w:w="727" w:type="dxa"/>
            <w:tcBorders>
              <w:top w:val="single" w:sz="4" w:space="0" w:color="auto"/>
            </w:tcBorders>
            <w:noWrap/>
            <w:hideMark/>
          </w:tcPr>
          <w:p w14:paraId="681094A9"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25</w:t>
            </w:r>
          </w:p>
        </w:tc>
        <w:tc>
          <w:tcPr>
            <w:tcW w:w="922" w:type="dxa"/>
            <w:tcBorders>
              <w:top w:val="single" w:sz="4" w:space="0" w:color="auto"/>
            </w:tcBorders>
            <w:noWrap/>
            <w:hideMark/>
          </w:tcPr>
          <w:p w14:paraId="5F240397"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37</w:t>
            </w:r>
          </w:p>
        </w:tc>
      </w:tr>
      <w:tr w:rsidR="00D6597A" w:rsidRPr="007022BA" w14:paraId="6CE56A2F" w14:textId="77777777" w:rsidTr="007022BA">
        <w:trPr>
          <w:trHeight w:val="310"/>
        </w:trPr>
        <w:tc>
          <w:tcPr>
            <w:tcW w:w="2061" w:type="dxa"/>
            <w:noWrap/>
            <w:hideMark/>
          </w:tcPr>
          <w:p w14:paraId="434D9832"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Low vision</w:t>
            </w:r>
          </w:p>
        </w:tc>
        <w:tc>
          <w:tcPr>
            <w:tcW w:w="605" w:type="dxa"/>
            <w:noWrap/>
            <w:hideMark/>
          </w:tcPr>
          <w:p w14:paraId="12D49374"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w:t>
            </w:r>
          </w:p>
        </w:tc>
        <w:tc>
          <w:tcPr>
            <w:tcW w:w="605" w:type="dxa"/>
            <w:noWrap/>
            <w:hideMark/>
          </w:tcPr>
          <w:p w14:paraId="00298217"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2</w:t>
            </w:r>
          </w:p>
        </w:tc>
        <w:tc>
          <w:tcPr>
            <w:tcW w:w="779" w:type="dxa"/>
            <w:gridSpan w:val="2"/>
            <w:noWrap/>
            <w:hideMark/>
          </w:tcPr>
          <w:p w14:paraId="537061A1"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3</w:t>
            </w:r>
          </w:p>
        </w:tc>
        <w:tc>
          <w:tcPr>
            <w:tcW w:w="711" w:type="dxa"/>
            <w:noWrap/>
            <w:hideMark/>
          </w:tcPr>
          <w:p w14:paraId="195E3CF3"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5</w:t>
            </w:r>
          </w:p>
        </w:tc>
        <w:tc>
          <w:tcPr>
            <w:tcW w:w="711" w:type="dxa"/>
            <w:noWrap/>
            <w:hideMark/>
          </w:tcPr>
          <w:p w14:paraId="4F5507E0"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6</w:t>
            </w:r>
          </w:p>
        </w:tc>
        <w:tc>
          <w:tcPr>
            <w:tcW w:w="764" w:type="dxa"/>
            <w:noWrap/>
            <w:hideMark/>
          </w:tcPr>
          <w:p w14:paraId="0C1BEECD"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6</w:t>
            </w:r>
          </w:p>
        </w:tc>
        <w:tc>
          <w:tcPr>
            <w:tcW w:w="764" w:type="dxa"/>
            <w:noWrap/>
            <w:hideMark/>
          </w:tcPr>
          <w:p w14:paraId="26A4DA75"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9</w:t>
            </w:r>
          </w:p>
        </w:tc>
        <w:tc>
          <w:tcPr>
            <w:tcW w:w="711" w:type="dxa"/>
            <w:noWrap/>
            <w:hideMark/>
          </w:tcPr>
          <w:p w14:paraId="1D5D85E2"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17</w:t>
            </w:r>
          </w:p>
        </w:tc>
        <w:tc>
          <w:tcPr>
            <w:tcW w:w="727" w:type="dxa"/>
            <w:noWrap/>
            <w:hideMark/>
          </w:tcPr>
          <w:p w14:paraId="27E5FE9A"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50</w:t>
            </w:r>
          </w:p>
        </w:tc>
        <w:tc>
          <w:tcPr>
            <w:tcW w:w="922" w:type="dxa"/>
            <w:noWrap/>
            <w:hideMark/>
          </w:tcPr>
          <w:p w14:paraId="3D652912"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17</w:t>
            </w:r>
          </w:p>
        </w:tc>
      </w:tr>
      <w:tr w:rsidR="00D6597A" w:rsidRPr="007022BA" w14:paraId="69EAE431" w14:textId="77777777" w:rsidTr="007022BA">
        <w:trPr>
          <w:trHeight w:val="310"/>
        </w:trPr>
        <w:tc>
          <w:tcPr>
            <w:tcW w:w="2061" w:type="dxa"/>
            <w:noWrap/>
            <w:hideMark/>
          </w:tcPr>
          <w:p w14:paraId="38277454"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Blind</w:t>
            </w:r>
          </w:p>
        </w:tc>
        <w:tc>
          <w:tcPr>
            <w:tcW w:w="605" w:type="dxa"/>
            <w:noWrap/>
            <w:hideMark/>
          </w:tcPr>
          <w:p w14:paraId="5CA679AE"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12</w:t>
            </w:r>
          </w:p>
        </w:tc>
        <w:tc>
          <w:tcPr>
            <w:tcW w:w="605" w:type="dxa"/>
            <w:noWrap/>
            <w:hideMark/>
          </w:tcPr>
          <w:p w14:paraId="7996E6C4"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12</w:t>
            </w:r>
          </w:p>
        </w:tc>
        <w:tc>
          <w:tcPr>
            <w:tcW w:w="779" w:type="dxa"/>
            <w:gridSpan w:val="2"/>
            <w:noWrap/>
            <w:hideMark/>
          </w:tcPr>
          <w:p w14:paraId="2D1FF640"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9</w:t>
            </w:r>
          </w:p>
        </w:tc>
        <w:tc>
          <w:tcPr>
            <w:tcW w:w="711" w:type="dxa"/>
            <w:noWrap/>
            <w:hideMark/>
          </w:tcPr>
          <w:p w14:paraId="3E36B145"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9</w:t>
            </w:r>
          </w:p>
        </w:tc>
        <w:tc>
          <w:tcPr>
            <w:tcW w:w="711" w:type="dxa"/>
            <w:noWrap/>
            <w:hideMark/>
          </w:tcPr>
          <w:p w14:paraId="533B6A80"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11</w:t>
            </w:r>
          </w:p>
        </w:tc>
        <w:tc>
          <w:tcPr>
            <w:tcW w:w="764" w:type="dxa"/>
            <w:noWrap/>
            <w:hideMark/>
          </w:tcPr>
          <w:p w14:paraId="29718073"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10</w:t>
            </w:r>
          </w:p>
        </w:tc>
        <w:tc>
          <w:tcPr>
            <w:tcW w:w="764" w:type="dxa"/>
            <w:noWrap/>
            <w:hideMark/>
          </w:tcPr>
          <w:p w14:paraId="02598E5A"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8</w:t>
            </w:r>
          </w:p>
        </w:tc>
        <w:tc>
          <w:tcPr>
            <w:tcW w:w="711" w:type="dxa"/>
            <w:noWrap/>
            <w:hideMark/>
          </w:tcPr>
          <w:p w14:paraId="40B6CC9D"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8</w:t>
            </w:r>
          </w:p>
        </w:tc>
        <w:tc>
          <w:tcPr>
            <w:tcW w:w="727" w:type="dxa"/>
            <w:noWrap/>
            <w:hideMark/>
          </w:tcPr>
          <w:p w14:paraId="3FD48C89"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19</w:t>
            </w:r>
          </w:p>
        </w:tc>
        <w:tc>
          <w:tcPr>
            <w:tcW w:w="922" w:type="dxa"/>
            <w:noWrap/>
            <w:hideMark/>
          </w:tcPr>
          <w:p w14:paraId="58204B05"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5</w:t>
            </w:r>
          </w:p>
        </w:tc>
      </w:tr>
      <w:tr w:rsidR="00D6597A" w:rsidRPr="007022BA" w14:paraId="761BCD59" w14:textId="77777777" w:rsidTr="007022BA">
        <w:trPr>
          <w:trHeight w:val="310"/>
        </w:trPr>
        <w:tc>
          <w:tcPr>
            <w:tcW w:w="2061" w:type="dxa"/>
            <w:noWrap/>
            <w:hideMark/>
          </w:tcPr>
          <w:p w14:paraId="734122C9"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Deaf</w:t>
            </w:r>
          </w:p>
        </w:tc>
        <w:tc>
          <w:tcPr>
            <w:tcW w:w="605" w:type="dxa"/>
            <w:noWrap/>
            <w:hideMark/>
          </w:tcPr>
          <w:p w14:paraId="24E063F2"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2</w:t>
            </w:r>
          </w:p>
        </w:tc>
        <w:tc>
          <w:tcPr>
            <w:tcW w:w="605" w:type="dxa"/>
            <w:noWrap/>
            <w:hideMark/>
          </w:tcPr>
          <w:p w14:paraId="4F66F62F"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4</w:t>
            </w:r>
          </w:p>
        </w:tc>
        <w:tc>
          <w:tcPr>
            <w:tcW w:w="779" w:type="dxa"/>
            <w:gridSpan w:val="2"/>
            <w:noWrap/>
            <w:hideMark/>
          </w:tcPr>
          <w:p w14:paraId="3BFF368D"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5</w:t>
            </w:r>
          </w:p>
        </w:tc>
        <w:tc>
          <w:tcPr>
            <w:tcW w:w="711" w:type="dxa"/>
            <w:noWrap/>
            <w:hideMark/>
          </w:tcPr>
          <w:p w14:paraId="48DC9205"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7</w:t>
            </w:r>
          </w:p>
        </w:tc>
        <w:tc>
          <w:tcPr>
            <w:tcW w:w="711" w:type="dxa"/>
            <w:noWrap/>
            <w:hideMark/>
          </w:tcPr>
          <w:p w14:paraId="50DA98A4"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6</w:t>
            </w:r>
          </w:p>
        </w:tc>
        <w:tc>
          <w:tcPr>
            <w:tcW w:w="764" w:type="dxa"/>
            <w:noWrap/>
            <w:hideMark/>
          </w:tcPr>
          <w:p w14:paraId="6D1EA8B6"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6</w:t>
            </w:r>
          </w:p>
        </w:tc>
        <w:tc>
          <w:tcPr>
            <w:tcW w:w="764" w:type="dxa"/>
            <w:noWrap/>
            <w:hideMark/>
          </w:tcPr>
          <w:p w14:paraId="4C3B45DA"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9</w:t>
            </w:r>
          </w:p>
        </w:tc>
        <w:tc>
          <w:tcPr>
            <w:tcW w:w="711" w:type="dxa"/>
            <w:noWrap/>
            <w:hideMark/>
          </w:tcPr>
          <w:p w14:paraId="18F3A03A"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18</w:t>
            </w:r>
          </w:p>
        </w:tc>
        <w:tc>
          <w:tcPr>
            <w:tcW w:w="727" w:type="dxa"/>
            <w:noWrap/>
            <w:hideMark/>
          </w:tcPr>
          <w:p w14:paraId="5556975A"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46</w:t>
            </w:r>
          </w:p>
        </w:tc>
        <w:tc>
          <w:tcPr>
            <w:tcW w:w="922" w:type="dxa"/>
            <w:noWrap/>
            <w:hideMark/>
          </w:tcPr>
          <w:p w14:paraId="75F94011"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8</w:t>
            </w:r>
          </w:p>
        </w:tc>
      </w:tr>
      <w:tr w:rsidR="00D6597A" w:rsidRPr="007022BA" w14:paraId="2AD53A8D" w14:textId="77777777" w:rsidTr="007022BA">
        <w:trPr>
          <w:trHeight w:val="310"/>
        </w:trPr>
        <w:tc>
          <w:tcPr>
            <w:tcW w:w="2061" w:type="dxa"/>
            <w:noWrap/>
            <w:hideMark/>
          </w:tcPr>
          <w:p w14:paraId="23A1D53B"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Hard of Hearing</w:t>
            </w:r>
          </w:p>
        </w:tc>
        <w:tc>
          <w:tcPr>
            <w:tcW w:w="605" w:type="dxa"/>
            <w:noWrap/>
            <w:hideMark/>
          </w:tcPr>
          <w:p w14:paraId="127E02B1"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w:t>
            </w:r>
          </w:p>
        </w:tc>
        <w:tc>
          <w:tcPr>
            <w:tcW w:w="605" w:type="dxa"/>
            <w:noWrap/>
            <w:hideMark/>
          </w:tcPr>
          <w:p w14:paraId="0739F401"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2</w:t>
            </w:r>
          </w:p>
        </w:tc>
        <w:tc>
          <w:tcPr>
            <w:tcW w:w="779" w:type="dxa"/>
            <w:gridSpan w:val="2"/>
            <w:noWrap/>
            <w:hideMark/>
          </w:tcPr>
          <w:p w14:paraId="55528A93"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3</w:t>
            </w:r>
          </w:p>
        </w:tc>
        <w:tc>
          <w:tcPr>
            <w:tcW w:w="711" w:type="dxa"/>
            <w:noWrap/>
            <w:hideMark/>
          </w:tcPr>
          <w:p w14:paraId="5A9B1CCA"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4</w:t>
            </w:r>
          </w:p>
        </w:tc>
        <w:tc>
          <w:tcPr>
            <w:tcW w:w="711" w:type="dxa"/>
            <w:noWrap/>
            <w:hideMark/>
          </w:tcPr>
          <w:p w14:paraId="0BAC6719"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7</w:t>
            </w:r>
          </w:p>
        </w:tc>
        <w:tc>
          <w:tcPr>
            <w:tcW w:w="764" w:type="dxa"/>
            <w:noWrap/>
            <w:hideMark/>
          </w:tcPr>
          <w:p w14:paraId="6FFBEB44"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6</w:t>
            </w:r>
          </w:p>
        </w:tc>
        <w:tc>
          <w:tcPr>
            <w:tcW w:w="764" w:type="dxa"/>
            <w:noWrap/>
            <w:hideMark/>
          </w:tcPr>
          <w:p w14:paraId="2E7D90F5"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9</w:t>
            </w:r>
          </w:p>
        </w:tc>
        <w:tc>
          <w:tcPr>
            <w:tcW w:w="711" w:type="dxa"/>
            <w:noWrap/>
            <w:hideMark/>
          </w:tcPr>
          <w:p w14:paraId="222EC738"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17</w:t>
            </w:r>
          </w:p>
        </w:tc>
        <w:tc>
          <w:tcPr>
            <w:tcW w:w="727" w:type="dxa"/>
            <w:noWrap/>
            <w:hideMark/>
          </w:tcPr>
          <w:p w14:paraId="779D7C5E"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50</w:t>
            </w:r>
          </w:p>
        </w:tc>
        <w:tc>
          <w:tcPr>
            <w:tcW w:w="922" w:type="dxa"/>
            <w:noWrap/>
            <w:hideMark/>
          </w:tcPr>
          <w:p w14:paraId="6FB917DC"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8</w:t>
            </w:r>
          </w:p>
        </w:tc>
      </w:tr>
      <w:tr w:rsidR="00D6597A" w:rsidRPr="007022BA" w14:paraId="464249CD" w14:textId="77777777" w:rsidTr="007022BA">
        <w:trPr>
          <w:trHeight w:val="310"/>
        </w:trPr>
        <w:tc>
          <w:tcPr>
            <w:tcW w:w="2061" w:type="dxa"/>
            <w:noWrap/>
            <w:hideMark/>
          </w:tcPr>
          <w:p w14:paraId="5133EECA"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Deaf and Blind</w:t>
            </w:r>
          </w:p>
        </w:tc>
        <w:tc>
          <w:tcPr>
            <w:tcW w:w="605" w:type="dxa"/>
            <w:noWrap/>
            <w:hideMark/>
          </w:tcPr>
          <w:p w14:paraId="505CA4BB"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5</w:t>
            </w:r>
          </w:p>
        </w:tc>
        <w:tc>
          <w:tcPr>
            <w:tcW w:w="605" w:type="dxa"/>
            <w:noWrap/>
            <w:hideMark/>
          </w:tcPr>
          <w:p w14:paraId="0D28829D"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6</w:t>
            </w:r>
          </w:p>
        </w:tc>
        <w:tc>
          <w:tcPr>
            <w:tcW w:w="779" w:type="dxa"/>
            <w:gridSpan w:val="2"/>
            <w:noWrap/>
            <w:hideMark/>
          </w:tcPr>
          <w:p w14:paraId="66276AFE"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4</w:t>
            </w:r>
          </w:p>
        </w:tc>
        <w:tc>
          <w:tcPr>
            <w:tcW w:w="711" w:type="dxa"/>
            <w:noWrap/>
            <w:hideMark/>
          </w:tcPr>
          <w:p w14:paraId="114087B0"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7</w:t>
            </w:r>
          </w:p>
        </w:tc>
        <w:tc>
          <w:tcPr>
            <w:tcW w:w="711" w:type="dxa"/>
            <w:noWrap/>
            <w:hideMark/>
          </w:tcPr>
          <w:p w14:paraId="73A2369D"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8</w:t>
            </w:r>
          </w:p>
        </w:tc>
        <w:tc>
          <w:tcPr>
            <w:tcW w:w="764" w:type="dxa"/>
            <w:noWrap/>
            <w:hideMark/>
          </w:tcPr>
          <w:p w14:paraId="31161069"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7</w:t>
            </w:r>
          </w:p>
        </w:tc>
        <w:tc>
          <w:tcPr>
            <w:tcW w:w="764" w:type="dxa"/>
            <w:noWrap/>
            <w:hideMark/>
          </w:tcPr>
          <w:p w14:paraId="36804ADC"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7</w:t>
            </w:r>
          </w:p>
        </w:tc>
        <w:tc>
          <w:tcPr>
            <w:tcW w:w="711" w:type="dxa"/>
            <w:noWrap/>
            <w:hideMark/>
          </w:tcPr>
          <w:p w14:paraId="72C4B508"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12</w:t>
            </w:r>
          </w:p>
        </w:tc>
        <w:tc>
          <w:tcPr>
            <w:tcW w:w="727" w:type="dxa"/>
            <w:noWrap/>
            <w:hideMark/>
          </w:tcPr>
          <w:p w14:paraId="7F61EF4F"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43</w:t>
            </w:r>
          </w:p>
        </w:tc>
        <w:tc>
          <w:tcPr>
            <w:tcW w:w="922" w:type="dxa"/>
            <w:noWrap/>
            <w:hideMark/>
          </w:tcPr>
          <w:p w14:paraId="6B26B031"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2</w:t>
            </w:r>
          </w:p>
        </w:tc>
      </w:tr>
      <w:tr w:rsidR="00D6597A" w:rsidRPr="007022BA" w14:paraId="12B1B659" w14:textId="77777777" w:rsidTr="007022BA">
        <w:trPr>
          <w:trHeight w:val="310"/>
        </w:trPr>
        <w:tc>
          <w:tcPr>
            <w:tcW w:w="2061" w:type="dxa"/>
            <w:noWrap/>
            <w:hideMark/>
          </w:tcPr>
          <w:p w14:paraId="78161D01"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Speech Problem</w:t>
            </w:r>
          </w:p>
        </w:tc>
        <w:tc>
          <w:tcPr>
            <w:tcW w:w="605" w:type="dxa"/>
            <w:noWrap/>
            <w:hideMark/>
          </w:tcPr>
          <w:p w14:paraId="03639FE9"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2</w:t>
            </w:r>
          </w:p>
        </w:tc>
        <w:tc>
          <w:tcPr>
            <w:tcW w:w="605" w:type="dxa"/>
            <w:noWrap/>
            <w:hideMark/>
          </w:tcPr>
          <w:p w14:paraId="1FFA5A87"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7</w:t>
            </w:r>
          </w:p>
        </w:tc>
        <w:tc>
          <w:tcPr>
            <w:tcW w:w="779" w:type="dxa"/>
            <w:gridSpan w:val="2"/>
            <w:noWrap/>
            <w:hideMark/>
          </w:tcPr>
          <w:p w14:paraId="626FBF50"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8</w:t>
            </w:r>
          </w:p>
        </w:tc>
        <w:tc>
          <w:tcPr>
            <w:tcW w:w="711" w:type="dxa"/>
            <w:noWrap/>
            <w:hideMark/>
          </w:tcPr>
          <w:p w14:paraId="740B4AD5"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8</w:t>
            </w:r>
          </w:p>
        </w:tc>
        <w:tc>
          <w:tcPr>
            <w:tcW w:w="711" w:type="dxa"/>
            <w:noWrap/>
            <w:hideMark/>
          </w:tcPr>
          <w:p w14:paraId="7042C75C"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13</w:t>
            </w:r>
          </w:p>
        </w:tc>
        <w:tc>
          <w:tcPr>
            <w:tcW w:w="764" w:type="dxa"/>
            <w:noWrap/>
            <w:hideMark/>
          </w:tcPr>
          <w:p w14:paraId="4CE70989"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11</w:t>
            </w:r>
          </w:p>
        </w:tc>
        <w:tc>
          <w:tcPr>
            <w:tcW w:w="764" w:type="dxa"/>
            <w:noWrap/>
            <w:hideMark/>
          </w:tcPr>
          <w:p w14:paraId="5665A303"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13</w:t>
            </w:r>
          </w:p>
        </w:tc>
        <w:tc>
          <w:tcPr>
            <w:tcW w:w="711" w:type="dxa"/>
            <w:noWrap/>
            <w:hideMark/>
          </w:tcPr>
          <w:p w14:paraId="142B868E"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18</w:t>
            </w:r>
          </w:p>
        </w:tc>
        <w:tc>
          <w:tcPr>
            <w:tcW w:w="727" w:type="dxa"/>
            <w:noWrap/>
            <w:hideMark/>
          </w:tcPr>
          <w:p w14:paraId="64D5AE9B"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19</w:t>
            </w:r>
          </w:p>
        </w:tc>
        <w:tc>
          <w:tcPr>
            <w:tcW w:w="922" w:type="dxa"/>
            <w:noWrap/>
            <w:hideMark/>
          </w:tcPr>
          <w:p w14:paraId="749852E9"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6</w:t>
            </w:r>
          </w:p>
        </w:tc>
      </w:tr>
      <w:tr w:rsidR="00D6597A" w:rsidRPr="007022BA" w14:paraId="27B8A8D1" w14:textId="77777777" w:rsidTr="007022BA">
        <w:trPr>
          <w:trHeight w:val="310"/>
        </w:trPr>
        <w:tc>
          <w:tcPr>
            <w:tcW w:w="2061" w:type="dxa"/>
            <w:noWrap/>
            <w:hideMark/>
          </w:tcPr>
          <w:p w14:paraId="46AD37FE"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Mental Problem</w:t>
            </w:r>
          </w:p>
        </w:tc>
        <w:tc>
          <w:tcPr>
            <w:tcW w:w="605" w:type="dxa"/>
            <w:noWrap/>
            <w:hideMark/>
          </w:tcPr>
          <w:p w14:paraId="7E49E5EF"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w:t>
            </w:r>
          </w:p>
        </w:tc>
        <w:tc>
          <w:tcPr>
            <w:tcW w:w="605" w:type="dxa"/>
            <w:noWrap/>
            <w:hideMark/>
          </w:tcPr>
          <w:p w14:paraId="7406F9C8"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3</w:t>
            </w:r>
          </w:p>
        </w:tc>
        <w:tc>
          <w:tcPr>
            <w:tcW w:w="779" w:type="dxa"/>
            <w:gridSpan w:val="2"/>
            <w:noWrap/>
            <w:hideMark/>
          </w:tcPr>
          <w:p w14:paraId="4AA96684"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7</w:t>
            </w:r>
          </w:p>
        </w:tc>
        <w:tc>
          <w:tcPr>
            <w:tcW w:w="711" w:type="dxa"/>
            <w:noWrap/>
            <w:hideMark/>
          </w:tcPr>
          <w:p w14:paraId="5FCEAF57"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10</w:t>
            </w:r>
          </w:p>
        </w:tc>
        <w:tc>
          <w:tcPr>
            <w:tcW w:w="711" w:type="dxa"/>
            <w:noWrap/>
            <w:hideMark/>
          </w:tcPr>
          <w:p w14:paraId="17299132"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22</w:t>
            </w:r>
          </w:p>
        </w:tc>
        <w:tc>
          <w:tcPr>
            <w:tcW w:w="764" w:type="dxa"/>
            <w:noWrap/>
            <w:hideMark/>
          </w:tcPr>
          <w:p w14:paraId="30B3F6EB"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19</w:t>
            </w:r>
          </w:p>
        </w:tc>
        <w:tc>
          <w:tcPr>
            <w:tcW w:w="764" w:type="dxa"/>
            <w:noWrap/>
            <w:hideMark/>
          </w:tcPr>
          <w:p w14:paraId="0314615A"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14</w:t>
            </w:r>
          </w:p>
        </w:tc>
        <w:tc>
          <w:tcPr>
            <w:tcW w:w="711" w:type="dxa"/>
            <w:noWrap/>
            <w:hideMark/>
          </w:tcPr>
          <w:p w14:paraId="3FE77437"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11</w:t>
            </w:r>
          </w:p>
        </w:tc>
        <w:tc>
          <w:tcPr>
            <w:tcW w:w="727" w:type="dxa"/>
            <w:noWrap/>
            <w:hideMark/>
          </w:tcPr>
          <w:p w14:paraId="2D623681"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13</w:t>
            </w:r>
          </w:p>
        </w:tc>
        <w:tc>
          <w:tcPr>
            <w:tcW w:w="922" w:type="dxa"/>
            <w:noWrap/>
            <w:hideMark/>
          </w:tcPr>
          <w:p w14:paraId="2BD1B926"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4</w:t>
            </w:r>
          </w:p>
        </w:tc>
      </w:tr>
      <w:tr w:rsidR="00D6597A" w:rsidRPr="007022BA" w14:paraId="0596C85C" w14:textId="77777777" w:rsidTr="007022BA">
        <w:trPr>
          <w:trHeight w:val="310"/>
        </w:trPr>
        <w:tc>
          <w:tcPr>
            <w:tcW w:w="2061" w:type="dxa"/>
            <w:noWrap/>
            <w:hideMark/>
          </w:tcPr>
          <w:p w14:paraId="723134BC"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Intellectual Disability</w:t>
            </w:r>
          </w:p>
        </w:tc>
        <w:tc>
          <w:tcPr>
            <w:tcW w:w="605" w:type="dxa"/>
            <w:noWrap/>
            <w:hideMark/>
          </w:tcPr>
          <w:p w14:paraId="64C11631"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2</w:t>
            </w:r>
          </w:p>
        </w:tc>
        <w:tc>
          <w:tcPr>
            <w:tcW w:w="605" w:type="dxa"/>
            <w:noWrap/>
            <w:hideMark/>
          </w:tcPr>
          <w:p w14:paraId="5E7D466B"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7</w:t>
            </w:r>
          </w:p>
        </w:tc>
        <w:tc>
          <w:tcPr>
            <w:tcW w:w="779" w:type="dxa"/>
            <w:gridSpan w:val="2"/>
            <w:noWrap/>
            <w:hideMark/>
          </w:tcPr>
          <w:p w14:paraId="070350F0"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10</w:t>
            </w:r>
          </w:p>
        </w:tc>
        <w:tc>
          <w:tcPr>
            <w:tcW w:w="711" w:type="dxa"/>
            <w:noWrap/>
            <w:hideMark/>
          </w:tcPr>
          <w:p w14:paraId="2544C767"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11</w:t>
            </w:r>
          </w:p>
        </w:tc>
        <w:tc>
          <w:tcPr>
            <w:tcW w:w="711" w:type="dxa"/>
            <w:noWrap/>
            <w:hideMark/>
          </w:tcPr>
          <w:p w14:paraId="5AA28771"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21</w:t>
            </w:r>
          </w:p>
        </w:tc>
        <w:tc>
          <w:tcPr>
            <w:tcW w:w="764" w:type="dxa"/>
            <w:noWrap/>
            <w:hideMark/>
          </w:tcPr>
          <w:p w14:paraId="2832EFC4"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14</w:t>
            </w:r>
          </w:p>
        </w:tc>
        <w:tc>
          <w:tcPr>
            <w:tcW w:w="764" w:type="dxa"/>
            <w:noWrap/>
            <w:hideMark/>
          </w:tcPr>
          <w:p w14:paraId="4524F364"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11</w:t>
            </w:r>
          </w:p>
        </w:tc>
        <w:tc>
          <w:tcPr>
            <w:tcW w:w="711" w:type="dxa"/>
            <w:noWrap/>
            <w:hideMark/>
          </w:tcPr>
          <w:p w14:paraId="359A1E38"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10</w:t>
            </w:r>
          </w:p>
        </w:tc>
        <w:tc>
          <w:tcPr>
            <w:tcW w:w="727" w:type="dxa"/>
            <w:noWrap/>
            <w:hideMark/>
          </w:tcPr>
          <w:p w14:paraId="74860A7B"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14</w:t>
            </w:r>
          </w:p>
        </w:tc>
        <w:tc>
          <w:tcPr>
            <w:tcW w:w="922" w:type="dxa"/>
            <w:noWrap/>
            <w:hideMark/>
          </w:tcPr>
          <w:p w14:paraId="554CFD1B"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2</w:t>
            </w:r>
          </w:p>
        </w:tc>
      </w:tr>
      <w:tr w:rsidR="00D6597A" w:rsidRPr="007022BA" w14:paraId="757C3B38" w14:textId="77777777" w:rsidTr="007022BA">
        <w:trPr>
          <w:trHeight w:val="310"/>
        </w:trPr>
        <w:tc>
          <w:tcPr>
            <w:tcW w:w="2061" w:type="dxa"/>
            <w:noWrap/>
            <w:hideMark/>
          </w:tcPr>
          <w:p w14:paraId="049112D8"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Hemophilia</w:t>
            </w:r>
          </w:p>
        </w:tc>
        <w:tc>
          <w:tcPr>
            <w:tcW w:w="605" w:type="dxa"/>
            <w:noWrap/>
            <w:hideMark/>
          </w:tcPr>
          <w:p w14:paraId="4C8C9C65"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4</w:t>
            </w:r>
          </w:p>
        </w:tc>
        <w:tc>
          <w:tcPr>
            <w:tcW w:w="605" w:type="dxa"/>
            <w:noWrap/>
            <w:hideMark/>
          </w:tcPr>
          <w:p w14:paraId="4958A3CF"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5</w:t>
            </w:r>
          </w:p>
        </w:tc>
        <w:tc>
          <w:tcPr>
            <w:tcW w:w="779" w:type="dxa"/>
            <w:gridSpan w:val="2"/>
            <w:noWrap/>
            <w:hideMark/>
          </w:tcPr>
          <w:p w14:paraId="68912339"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6</w:t>
            </w:r>
          </w:p>
        </w:tc>
        <w:tc>
          <w:tcPr>
            <w:tcW w:w="711" w:type="dxa"/>
            <w:noWrap/>
            <w:hideMark/>
          </w:tcPr>
          <w:p w14:paraId="2301388C"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6</w:t>
            </w:r>
          </w:p>
        </w:tc>
        <w:tc>
          <w:tcPr>
            <w:tcW w:w="711" w:type="dxa"/>
            <w:noWrap/>
            <w:hideMark/>
          </w:tcPr>
          <w:p w14:paraId="00E3097C"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14</w:t>
            </w:r>
          </w:p>
        </w:tc>
        <w:tc>
          <w:tcPr>
            <w:tcW w:w="764" w:type="dxa"/>
            <w:noWrap/>
            <w:hideMark/>
          </w:tcPr>
          <w:p w14:paraId="20EF9D7C"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15</w:t>
            </w:r>
          </w:p>
        </w:tc>
        <w:tc>
          <w:tcPr>
            <w:tcW w:w="764" w:type="dxa"/>
            <w:noWrap/>
            <w:hideMark/>
          </w:tcPr>
          <w:p w14:paraId="237963CF"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15</w:t>
            </w:r>
          </w:p>
        </w:tc>
        <w:tc>
          <w:tcPr>
            <w:tcW w:w="711" w:type="dxa"/>
            <w:noWrap/>
            <w:hideMark/>
          </w:tcPr>
          <w:p w14:paraId="02F6BF4D"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14</w:t>
            </w:r>
          </w:p>
        </w:tc>
        <w:tc>
          <w:tcPr>
            <w:tcW w:w="727" w:type="dxa"/>
            <w:noWrap/>
            <w:hideMark/>
          </w:tcPr>
          <w:p w14:paraId="4F15A68E"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21</w:t>
            </w:r>
          </w:p>
        </w:tc>
        <w:tc>
          <w:tcPr>
            <w:tcW w:w="922" w:type="dxa"/>
            <w:noWrap/>
            <w:hideMark/>
          </w:tcPr>
          <w:p w14:paraId="0CA372EA"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1</w:t>
            </w:r>
          </w:p>
        </w:tc>
      </w:tr>
      <w:tr w:rsidR="00D6597A" w:rsidRPr="007022BA" w14:paraId="5B9A1025" w14:textId="77777777" w:rsidTr="007022BA">
        <w:trPr>
          <w:trHeight w:val="310"/>
        </w:trPr>
        <w:tc>
          <w:tcPr>
            <w:tcW w:w="2061" w:type="dxa"/>
            <w:noWrap/>
            <w:hideMark/>
          </w:tcPr>
          <w:p w14:paraId="39F8C6BC"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Autism</w:t>
            </w:r>
          </w:p>
        </w:tc>
        <w:tc>
          <w:tcPr>
            <w:tcW w:w="605" w:type="dxa"/>
            <w:noWrap/>
            <w:hideMark/>
          </w:tcPr>
          <w:p w14:paraId="17ECE9A6"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22</w:t>
            </w:r>
          </w:p>
        </w:tc>
        <w:tc>
          <w:tcPr>
            <w:tcW w:w="605" w:type="dxa"/>
            <w:noWrap/>
            <w:hideMark/>
          </w:tcPr>
          <w:p w14:paraId="76CC467D"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16</w:t>
            </w:r>
          </w:p>
        </w:tc>
        <w:tc>
          <w:tcPr>
            <w:tcW w:w="779" w:type="dxa"/>
            <w:gridSpan w:val="2"/>
            <w:noWrap/>
            <w:hideMark/>
          </w:tcPr>
          <w:p w14:paraId="15B92AAA"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7</w:t>
            </w:r>
          </w:p>
        </w:tc>
        <w:tc>
          <w:tcPr>
            <w:tcW w:w="711" w:type="dxa"/>
            <w:noWrap/>
            <w:hideMark/>
          </w:tcPr>
          <w:p w14:paraId="7BA67BF8"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6</w:t>
            </w:r>
          </w:p>
        </w:tc>
        <w:tc>
          <w:tcPr>
            <w:tcW w:w="711" w:type="dxa"/>
            <w:noWrap/>
            <w:hideMark/>
          </w:tcPr>
          <w:p w14:paraId="3CEECC7C"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9</w:t>
            </w:r>
          </w:p>
        </w:tc>
        <w:tc>
          <w:tcPr>
            <w:tcW w:w="764" w:type="dxa"/>
            <w:noWrap/>
            <w:hideMark/>
          </w:tcPr>
          <w:p w14:paraId="30278066"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8</w:t>
            </w:r>
          </w:p>
        </w:tc>
        <w:tc>
          <w:tcPr>
            <w:tcW w:w="764" w:type="dxa"/>
            <w:noWrap/>
            <w:hideMark/>
          </w:tcPr>
          <w:p w14:paraId="76758A3D"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7</w:t>
            </w:r>
          </w:p>
        </w:tc>
        <w:tc>
          <w:tcPr>
            <w:tcW w:w="711" w:type="dxa"/>
            <w:noWrap/>
            <w:hideMark/>
          </w:tcPr>
          <w:p w14:paraId="1645476A"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9</w:t>
            </w:r>
          </w:p>
        </w:tc>
        <w:tc>
          <w:tcPr>
            <w:tcW w:w="727" w:type="dxa"/>
            <w:noWrap/>
            <w:hideMark/>
          </w:tcPr>
          <w:p w14:paraId="7AD16DB8"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16</w:t>
            </w:r>
          </w:p>
        </w:tc>
        <w:tc>
          <w:tcPr>
            <w:tcW w:w="922" w:type="dxa"/>
            <w:noWrap/>
            <w:hideMark/>
          </w:tcPr>
          <w:p w14:paraId="4F6B1F3C"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1</w:t>
            </w:r>
          </w:p>
        </w:tc>
      </w:tr>
      <w:tr w:rsidR="00D6597A" w:rsidRPr="007022BA" w14:paraId="2BE73FD2" w14:textId="77777777" w:rsidTr="007022BA">
        <w:trPr>
          <w:trHeight w:val="320"/>
        </w:trPr>
        <w:tc>
          <w:tcPr>
            <w:tcW w:w="2061" w:type="dxa"/>
            <w:noWrap/>
            <w:hideMark/>
          </w:tcPr>
          <w:p w14:paraId="406A42FE"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Multiple Disability</w:t>
            </w:r>
          </w:p>
        </w:tc>
        <w:tc>
          <w:tcPr>
            <w:tcW w:w="605" w:type="dxa"/>
            <w:noWrap/>
            <w:hideMark/>
          </w:tcPr>
          <w:p w14:paraId="4798E529"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5</w:t>
            </w:r>
          </w:p>
        </w:tc>
        <w:tc>
          <w:tcPr>
            <w:tcW w:w="605" w:type="dxa"/>
            <w:noWrap/>
            <w:hideMark/>
          </w:tcPr>
          <w:p w14:paraId="4F9C3C65"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7</w:t>
            </w:r>
          </w:p>
        </w:tc>
        <w:tc>
          <w:tcPr>
            <w:tcW w:w="779" w:type="dxa"/>
            <w:gridSpan w:val="2"/>
            <w:noWrap/>
            <w:hideMark/>
          </w:tcPr>
          <w:p w14:paraId="37C5DB1D"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7</w:t>
            </w:r>
          </w:p>
        </w:tc>
        <w:tc>
          <w:tcPr>
            <w:tcW w:w="711" w:type="dxa"/>
            <w:noWrap/>
            <w:hideMark/>
          </w:tcPr>
          <w:p w14:paraId="3C73BB01"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8</w:t>
            </w:r>
          </w:p>
        </w:tc>
        <w:tc>
          <w:tcPr>
            <w:tcW w:w="711" w:type="dxa"/>
            <w:noWrap/>
            <w:hideMark/>
          </w:tcPr>
          <w:p w14:paraId="3ED9FC8A"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14</w:t>
            </w:r>
          </w:p>
        </w:tc>
        <w:tc>
          <w:tcPr>
            <w:tcW w:w="764" w:type="dxa"/>
            <w:noWrap/>
            <w:hideMark/>
          </w:tcPr>
          <w:p w14:paraId="4BBA188B"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11</w:t>
            </w:r>
          </w:p>
        </w:tc>
        <w:tc>
          <w:tcPr>
            <w:tcW w:w="764" w:type="dxa"/>
            <w:noWrap/>
            <w:hideMark/>
          </w:tcPr>
          <w:p w14:paraId="3D4C613E"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10</w:t>
            </w:r>
          </w:p>
        </w:tc>
        <w:tc>
          <w:tcPr>
            <w:tcW w:w="711" w:type="dxa"/>
            <w:noWrap/>
            <w:hideMark/>
          </w:tcPr>
          <w:p w14:paraId="363B4BB6"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13</w:t>
            </w:r>
          </w:p>
        </w:tc>
        <w:tc>
          <w:tcPr>
            <w:tcW w:w="727" w:type="dxa"/>
            <w:noWrap/>
            <w:hideMark/>
          </w:tcPr>
          <w:p w14:paraId="1BD443D6" w14:textId="77777777" w:rsidR="00F2391D" w:rsidRPr="007022BA" w:rsidRDefault="00F2391D" w:rsidP="00CD09AA">
            <w:pPr>
              <w:spacing w:after="0" w:line="276" w:lineRule="auto"/>
              <w:jc w:val="both"/>
              <w:rPr>
                <w:rFonts w:ascii="Times New Roman" w:hAnsi="Times New Roman" w:cs="Times New Roman"/>
                <w:sz w:val="20"/>
                <w:szCs w:val="20"/>
              </w:rPr>
            </w:pPr>
            <w:r w:rsidRPr="007022BA">
              <w:rPr>
                <w:rFonts w:ascii="Times New Roman" w:hAnsi="Times New Roman" w:cs="Times New Roman"/>
                <w:sz w:val="20"/>
                <w:szCs w:val="20"/>
              </w:rPr>
              <w:t>25</w:t>
            </w:r>
          </w:p>
        </w:tc>
        <w:tc>
          <w:tcPr>
            <w:tcW w:w="922" w:type="dxa"/>
            <w:noWrap/>
            <w:hideMark/>
          </w:tcPr>
          <w:p w14:paraId="393B1D7E"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9</w:t>
            </w:r>
          </w:p>
        </w:tc>
      </w:tr>
      <w:tr w:rsidR="00D6597A" w:rsidRPr="007022BA" w14:paraId="71E01C4A" w14:textId="77777777" w:rsidTr="007022BA">
        <w:trPr>
          <w:trHeight w:val="320"/>
        </w:trPr>
        <w:tc>
          <w:tcPr>
            <w:tcW w:w="2061" w:type="dxa"/>
            <w:tcBorders>
              <w:bottom w:val="single" w:sz="4" w:space="0" w:color="auto"/>
            </w:tcBorders>
            <w:noWrap/>
            <w:hideMark/>
          </w:tcPr>
          <w:p w14:paraId="618814FB"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Total</w:t>
            </w:r>
          </w:p>
        </w:tc>
        <w:tc>
          <w:tcPr>
            <w:tcW w:w="605" w:type="dxa"/>
            <w:tcBorders>
              <w:bottom w:val="single" w:sz="4" w:space="0" w:color="auto"/>
            </w:tcBorders>
            <w:noWrap/>
            <w:hideMark/>
          </w:tcPr>
          <w:p w14:paraId="3C99DC24"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4</w:t>
            </w:r>
          </w:p>
        </w:tc>
        <w:tc>
          <w:tcPr>
            <w:tcW w:w="605" w:type="dxa"/>
            <w:tcBorders>
              <w:bottom w:val="single" w:sz="4" w:space="0" w:color="auto"/>
            </w:tcBorders>
            <w:noWrap/>
            <w:hideMark/>
          </w:tcPr>
          <w:p w14:paraId="759F2DB0"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5</w:t>
            </w:r>
          </w:p>
        </w:tc>
        <w:tc>
          <w:tcPr>
            <w:tcW w:w="779" w:type="dxa"/>
            <w:gridSpan w:val="2"/>
            <w:tcBorders>
              <w:bottom w:val="single" w:sz="4" w:space="0" w:color="auto"/>
            </w:tcBorders>
            <w:noWrap/>
            <w:hideMark/>
          </w:tcPr>
          <w:p w14:paraId="76A8A641"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5</w:t>
            </w:r>
          </w:p>
        </w:tc>
        <w:tc>
          <w:tcPr>
            <w:tcW w:w="711" w:type="dxa"/>
            <w:tcBorders>
              <w:bottom w:val="single" w:sz="4" w:space="0" w:color="auto"/>
            </w:tcBorders>
            <w:noWrap/>
            <w:hideMark/>
          </w:tcPr>
          <w:p w14:paraId="3EFF0C6A"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7</w:t>
            </w:r>
          </w:p>
        </w:tc>
        <w:tc>
          <w:tcPr>
            <w:tcW w:w="711" w:type="dxa"/>
            <w:tcBorders>
              <w:bottom w:val="single" w:sz="4" w:space="0" w:color="auto"/>
            </w:tcBorders>
            <w:noWrap/>
            <w:hideMark/>
          </w:tcPr>
          <w:p w14:paraId="598C21A3"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11</w:t>
            </w:r>
          </w:p>
        </w:tc>
        <w:tc>
          <w:tcPr>
            <w:tcW w:w="764" w:type="dxa"/>
            <w:tcBorders>
              <w:bottom w:val="single" w:sz="4" w:space="0" w:color="auto"/>
            </w:tcBorders>
            <w:noWrap/>
            <w:hideMark/>
          </w:tcPr>
          <w:p w14:paraId="6FF34FF7"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10</w:t>
            </w:r>
          </w:p>
        </w:tc>
        <w:tc>
          <w:tcPr>
            <w:tcW w:w="764" w:type="dxa"/>
            <w:tcBorders>
              <w:bottom w:val="single" w:sz="4" w:space="0" w:color="auto"/>
            </w:tcBorders>
            <w:noWrap/>
            <w:hideMark/>
          </w:tcPr>
          <w:p w14:paraId="644FAA31"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11</w:t>
            </w:r>
          </w:p>
        </w:tc>
        <w:tc>
          <w:tcPr>
            <w:tcW w:w="711" w:type="dxa"/>
            <w:tcBorders>
              <w:bottom w:val="single" w:sz="4" w:space="0" w:color="auto"/>
            </w:tcBorders>
            <w:noWrap/>
            <w:hideMark/>
          </w:tcPr>
          <w:p w14:paraId="5F41168E"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15</w:t>
            </w:r>
          </w:p>
        </w:tc>
        <w:tc>
          <w:tcPr>
            <w:tcW w:w="727" w:type="dxa"/>
            <w:tcBorders>
              <w:bottom w:val="single" w:sz="4" w:space="0" w:color="auto"/>
            </w:tcBorders>
            <w:noWrap/>
            <w:hideMark/>
          </w:tcPr>
          <w:p w14:paraId="5F0B2FFC"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32</w:t>
            </w:r>
          </w:p>
        </w:tc>
        <w:tc>
          <w:tcPr>
            <w:tcW w:w="922" w:type="dxa"/>
            <w:tcBorders>
              <w:bottom w:val="single" w:sz="4" w:space="0" w:color="auto"/>
            </w:tcBorders>
            <w:noWrap/>
            <w:hideMark/>
          </w:tcPr>
          <w:p w14:paraId="4B3CADB0" w14:textId="77777777" w:rsidR="00F2391D" w:rsidRPr="007022BA" w:rsidRDefault="00F2391D" w:rsidP="00CD09AA">
            <w:pPr>
              <w:spacing w:after="0" w:line="276" w:lineRule="auto"/>
              <w:jc w:val="both"/>
              <w:rPr>
                <w:rFonts w:ascii="Times New Roman" w:hAnsi="Times New Roman" w:cs="Times New Roman"/>
                <w:b/>
                <w:bCs/>
                <w:sz w:val="20"/>
                <w:szCs w:val="20"/>
              </w:rPr>
            </w:pPr>
            <w:r w:rsidRPr="007022BA">
              <w:rPr>
                <w:rFonts w:ascii="Times New Roman" w:hAnsi="Times New Roman" w:cs="Times New Roman"/>
                <w:b/>
                <w:bCs/>
                <w:sz w:val="20"/>
                <w:szCs w:val="20"/>
              </w:rPr>
              <w:t>100</w:t>
            </w:r>
          </w:p>
        </w:tc>
      </w:tr>
    </w:tbl>
    <w:p w14:paraId="4707BE4F" w14:textId="27E9364F" w:rsidR="00F2391D" w:rsidRPr="00CD09AA" w:rsidRDefault="00F2391D" w:rsidP="00CD09AA">
      <w:pPr>
        <w:spacing w:before="240" w:after="0" w:line="276" w:lineRule="auto"/>
        <w:ind w:firstLine="720"/>
        <w:jc w:val="both"/>
        <w:rPr>
          <w:rFonts w:ascii="Times New Roman" w:hAnsi="Times New Roman" w:cs="Times New Roman"/>
        </w:rPr>
      </w:pPr>
      <w:r w:rsidRPr="00CD09AA">
        <w:rPr>
          <w:rFonts w:ascii="Times New Roman" w:hAnsi="Times New Roman" w:cs="Times New Roman"/>
        </w:rPr>
        <w:t xml:space="preserve">The prevalence of disability is highest among the elderly, with nearly one-third (32%) of the </w:t>
      </w:r>
      <w:r w:rsidR="000D55F1" w:rsidRPr="00CD09AA">
        <w:rPr>
          <w:rFonts w:ascii="Times New Roman" w:hAnsi="Times New Roman" w:cs="Times New Roman"/>
        </w:rPr>
        <w:t xml:space="preserve">population with disabilities </w:t>
      </w:r>
      <w:r w:rsidRPr="00CD09AA">
        <w:rPr>
          <w:rFonts w:ascii="Times New Roman" w:hAnsi="Times New Roman" w:cs="Times New Roman"/>
        </w:rPr>
        <w:t xml:space="preserve">being 60 years or older. It is also significant that school-age children (5-19 years) constitute 17% of the total </w:t>
      </w:r>
      <w:r w:rsidR="008A53C5" w:rsidRPr="00CD09AA">
        <w:rPr>
          <w:rFonts w:ascii="Times New Roman" w:hAnsi="Times New Roman" w:cs="Times New Roman"/>
        </w:rPr>
        <w:t>population with disabilities</w:t>
      </w:r>
      <w:r w:rsidRPr="00CD09AA">
        <w:rPr>
          <w:rFonts w:ascii="Times New Roman" w:hAnsi="Times New Roman" w:cs="Times New Roman"/>
        </w:rPr>
        <w:t xml:space="preserve">, highlighting the substantial need for targeted support and inclusive educational resources for this group. </w:t>
      </w:r>
    </w:p>
    <w:p w14:paraId="0F1CBB1D" w14:textId="77777777" w:rsidR="00F2391D" w:rsidRPr="00CD09AA" w:rsidRDefault="00F2391D" w:rsidP="00CD09AA">
      <w:pPr>
        <w:pStyle w:val="Heading3"/>
        <w:spacing w:line="276" w:lineRule="auto"/>
        <w:rPr>
          <w:rFonts w:ascii="Times New Roman" w:hAnsi="Times New Roman" w:cs="Times New Roman"/>
          <w:b/>
          <w:bCs/>
          <w:color w:val="auto"/>
          <w:sz w:val="22"/>
          <w:szCs w:val="22"/>
        </w:rPr>
      </w:pPr>
      <w:r w:rsidRPr="00CD09AA">
        <w:rPr>
          <w:rFonts w:ascii="Times New Roman" w:hAnsi="Times New Roman" w:cs="Times New Roman"/>
          <w:b/>
          <w:bCs/>
          <w:color w:val="auto"/>
          <w:sz w:val="22"/>
          <w:szCs w:val="22"/>
        </w:rPr>
        <w:lastRenderedPageBreak/>
        <w:t xml:space="preserve">Hearing and Visual Impairment </w:t>
      </w:r>
    </w:p>
    <w:p w14:paraId="0FE0FC8F" w14:textId="3D2FEC3C" w:rsidR="00F2391D" w:rsidRPr="00CD09AA" w:rsidRDefault="00F2391D" w:rsidP="00CD09AA">
      <w:pPr>
        <w:spacing w:after="0" w:line="276" w:lineRule="auto"/>
        <w:jc w:val="both"/>
        <w:rPr>
          <w:rFonts w:ascii="Times New Roman" w:hAnsi="Times New Roman" w:cs="Times New Roman"/>
          <w:i/>
          <w:iCs/>
        </w:rPr>
      </w:pPr>
      <w:r w:rsidRPr="00CD09AA">
        <w:rPr>
          <w:rFonts w:ascii="Times New Roman" w:hAnsi="Times New Roman" w:cs="Times New Roman"/>
          <w:b/>
          <w:bCs/>
        </w:rPr>
        <w:t>Table 2</w:t>
      </w:r>
      <w:r w:rsidR="007022BA" w:rsidRPr="00CD09AA">
        <w:rPr>
          <w:rFonts w:ascii="Times New Roman" w:hAnsi="Times New Roman" w:cs="Times New Roman"/>
          <w:b/>
          <w:bCs/>
        </w:rPr>
        <w:t xml:space="preserve">. </w:t>
      </w:r>
      <w:r w:rsidRPr="00CD09AA">
        <w:rPr>
          <w:rFonts w:ascii="Times New Roman" w:hAnsi="Times New Roman" w:cs="Times New Roman"/>
          <w:i/>
          <w:iCs/>
        </w:rPr>
        <w:t xml:space="preserve">Population with </w:t>
      </w:r>
      <w:r w:rsidR="00A33F65" w:rsidRPr="00CD09AA">
        <w:rPr>
          <w:rFonts w:ascii="Times New Roman" w:hAnsi="Times New Roman" w:cs="Times New Roman"/>
          <w:i/>
          <w:iCs/>
        </w:rPr>
        <w:t>H</w:t>
      </w:r>
      <w:r w:rsidRPr="00CD09AA">
        <w:rPr>
          <w:rFonts w:ascii="Times New Roman" w:hAnsi="Times New Roman" w:cs="Times New Roman"/>
          <w:i/>
          <w:iCs/>
        </w:rPr>
        <w:t xml:space="preserve">earing and </w:t>
      </w:r>
      <w:r w:rsidR="00A33F65" w:rsidRPr="00CD09AA">
        <w:rPr>
          <w:rFonts w:ascii="Times New Roman" w:hAnsi="Times New Roman" w:cs="Times New Roman"/>
          <w:i/>
          <w:iCs/>
        </w:rPr>
        <w:t>V</w:t>
      </w:r>
      <w:r w:rsidRPr="00CD09AA">
        <w:rPr>
          <w:rFonts w:ascii="Times New Roman" w:hAnsi="Times New Roman" w:cs="Times New Roman"/>
          <w:i/>
          <w:iCs/>
        </w:rPr>
        <w:t xml:space="preserve">isual </w:t>
      </w:r>
      <w:r w:rsidR="00A33F65" w:rsidRPr="00CD09AA">
        <w:rPr>
          <w:rFonts w:ascii="Times New Roman" w:hAnsi="Times New Roman" w:cs="Times New Roman"/>
          <w:i/>
          <w:iCs/>
        </w:rPr>
        <w:t>I</w:t>
      </w:r>
      <w:r w:rsidRPr="00CD09AA">
        <w:rPr>
          <w:rFonts w:ascii="Times New Roman" w:hAnsi="Times New Roman" w:cs="Times New Roman"/>
          <w:i/>
          <w:iCs/>
        </w:rPr>
        <w:t>mpairment by age (</w:t>
      </w:r>
      <w:r w:rsidRPr="00CD09AA">
        <w:rPr>
          <w:rFonts w:ascii="Times New Roman" w:eastAsia="Times New Roman" w:hAnsi="Times New Roman" w:cs="Times New Roman"/>
          <w:b/>
          <w:bCs/>
          <w:kern w:val="0"/>
          <w14:ligatures w14:val="none"/>
        </w:rPr>
        <w:t>N=251,543)</w:t>
      </w:r>
    </w:p>
    <w:tbl>
      <w:tblPr>
        <w:tblW w:w="0" w:type="auto"/>
        <w:tblLook w:val="04A0" w:firstRow="1" w:lastRow="0" w:firstColumn="1" w:lastColumn="0" w:noHBand="0" w:noVBand="1"/>
      </w:tblPr>
      <w:tblGrid>
        <w:gridCol w:w="816"/>
        <w:gridCol w:w="1344"/>
        <w:gridCol w:w="900"/>
        <w:gridCol w:w="990"/>
        <w:gridCol w:w="1170"/>
        <w:gridCol w:w="1260"/>
        <w:gridCol w:w="1080"/>
        <w:gridCol w:w="1160"/>
      </w:tblGrid>
      <w:tr w:rsidR="00D6597A" w:rsidRPr="007022BA" w14:paraId="0D8473A7" w14:textId="77777777" w:rsidTr="007022BA">
        <w:trPr>
          <w:trHeight w:val="610"/>
        </w:trPr>
        <w:tc>
          <w:tcPr>
            <w:tcW w:w="0" w:type="auto"/>
            <w:tcBorders>
              <w:top w:val="single" w:sz="4" w:space="0" w:color="auto"/>
              <w:bottom w:val="single" w:sz="4" w:space="0" w:color="auto"/>
            </w:tcBorders>
          </w:tcPr>
          <w:p w14:paraId="4545B8AA" w14:textId="77777777"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Age </w:t>
            </w:r>
            <w:r w:rsidRPr="007022BA">
              <w:rPr>
                <w:rFonts w:ascii="Times New Roman" w:eastAsia="Times New Roman" w:hAnsi="Times New Roman" w:cs="Times New Roman"/>
                <w:b/>
                <w:bCs/>
                <w:kern w:val="0"/>
                <w:sz w:val="20"/>
                <w:szCs w:val="20"/>
                <w14:ligatures w14:val="none"/>
              </w:rPr>
              <w:br/>
              <w:t>Group</w:t>
            </w:r>
          </w:p>
        </w:tc>
        <w:tc>
          <w:tcPr>
            <w:tcW w:w="1344" w:type="dxa"/>
            <w:tcBorders>
              <w:top w:val="single" w:sz="4" w:space="0" w:color="auto"/>
              <w:bottom w:val="single" w:sz="4" w:space="0" w:color="auto"/>
            </w:tcBorders>
          </w:tcPr>
          <w:p w14:paraId="1ECA2CDF" w14:textId="77777777"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Low </w:t>
            </w:r>
            <w:r w:rsidRPr="007022BA">
              <w:rPr>
                <w:rFonts w:ascii="Times New Roman" w:eastAsia="Times New Roman" w:hAnsi="Times New Roman" w:cs="Times New Roman"/>
                <w:b/>
                <w:bCs/>
                <w:kern w:val="0"/>
                <w:sz w:val="20"/>
                <w:szCs w:val="20"/>
                <w14:ligatures w14:val="none"/>
              </w:rPr>
              <w:br/>
              <w:t>vision</w:t>
            </w:r>
          </w:p>
        </w:tc>
        <w:tc>
          <w:tcPr>
            <w:tcW w:w="900" w:type="dxa"/>
            <w:tcBorders>
              <w:top w:val="single" w:sz="4" w:space="0" w:color="auto"/>
              <w:bottom w:val="single" w:sz="4" w:space="0" w:color="auto"/>
            </w:tcBorders>
            <w:noWrap/>
          </w:tcPr>
          <w:p w14:paraId="4D283C0E" w14:textId="77777777"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Blind</w:t>
            </w:r>
          </w:p>
        </w:tc>
        <w:tc>
          <w:tcPr>
            <w:tcW w:w="990" w:type="dxa"/>
            <w:tcBorders>
              <w:top w:val="single" w:sz="4" w:space="0" w:color="auto"/>
              <w:bottom w:val="single" w:sz="4" w:space="0" w:color="auto"/>
            </w:tcBorders>
            <w:noWrap/>
          </w:tcPr>
          <w:p w14:paraId="1B94C526" w14:textId="77777777"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Deaf</w:t>
            </w:r>
          </w:p>
        </w:tc>
        <w:tc>
          <w:tcPr>
            <w:tcW w:w="1170" w:type="dxa"/>
            <w:tcBorders>
              <w:top w:val="single" w:sz="4" w:space="0" w:color="auto"/>
              <w:bottom w:val="single" w:sz="4" w:space="0" w:color="auto"/>
            </w:tcBorders>
          </w:tcPr>
          <w:p w14:paraId="355BF109" w14:textId="77777777"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Hard of </w:t>
            </w:r>
            <w:r w:rsidRPr="007022BA">
              <w:rPr>
                <w:rFonts w:ascii="Times New Roman" w:eastAsia="Times New Roman" w:hAnsi="Times New Roman" w:cs="Times New Roman"/>
                <w:b/>
                <w:bCs/>
                <w:kern w:val="0"/>
                <w:sz w:val="20"/>
                <w:szCs w:val="20"/>
                <w14:ligatures w14:val="none"/>
              </w:rPr>
              <w:br/>
              <w:t>Hearing</w:t>
            </w:r>
          </w:p>
        </w:tc>
        <w:tc>
          <w:tcPr>
            <w:tcW w:w="1260" w:type="dxa"/>
            <w:tcBorders>
              <w:top w:val="single" w:sz="4" w:space="0" w:color="auto"/>
              <w:bottom w:val="single" w:sz="4" w:space="0" w:color="auto"/>
            </w:tcBorders>
          </w:tcPr>
          <w:p w14:paraId="233AC2E2" w14:textId="77777777"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Deaf and </w:t>
            </w:r>
            <w:r w:rsidRPr="007022BA">
              <w:rPr>
                <w:rFonts w:ascii="Times New Roman" w:eastAsia="Times New Roman" w:hAnsi="Times New Roman" w:cs="Times New Roman"/>
                <w:b/>
                <w:bCs/>
                <w:kern w:val="0"/>
                <w:sz w:val="20"/>
                <w:szCs w:val="20"/>
                <w14:ligatures w14:val="none"/>
              </w:rPr>
              <w:br/>
              <w:t>Blind</w:t>
            </w:r>
          </w:p>
        </w:tc>
        <w:tc>
          <w:tcPr>
            <w:tcW w:w="1080" w:type="dxa"/>
            <w:tcBorders>
              <w:top w:val="single" w:sz="4" w:space="0" w:color="auto"/>
              <w:bottom w:val="single" w:sz="4" w:space="0" w:color="auto"/>
            </w:tcBorders>
            <w:noWrap/>
          </w:tcPr>
          <w:p w14:paraId="20531F10" w14:textId="57F06A20"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Total</w:t>
            </w:r>
          </w:p>
        </w:tc>
        <w:tc>
          <w:tcPr>
            <w:tcW w:w="0" w:type="auto"/>
            <w:tcBorders>
              <w:top w:val="single" w:sz="4" w:space="0" w:color="auto"/>
              <w:bottom w:val="single" w:sz="4" w:space="0" w:color="auto"/>
            </w:tcBorders>
            <w:noWrap/>
            <w:vAlign w:val="bottom"/>
          </w:tcPr>
          <w:p w14:paraId="2FDB5CD0" w14:textId="3D2433AE"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Percentage</w:t>
            </w:r>
          </w:p>
        </w:tc>
      </w:tr>
      <w:tr w:rsidR="00D6597A" w:rsidRPr="007022BA" w14:paraId="7A8DD23A" w14:textId="77777777" w:rsidTr="007022BA">
        <w:trPr>
          <w:trHeight w:val="310"/>
        </w:trPr>
        <w:tc>
          <w:tcPr>
            <w:tcW w:w="0" w:type="auto"/>
            <w:tcBorders>
              <w:top w:val="single" w:sz="4" w:space="0" w:color="auto"/>
            </w:tcBorders>
            <w:noWrap/>
            <w:vAlign w:val="bottom"/>
            <w:hideMark/>
          </w:tcPr>
          <w:p w14:paraId="2D558A36" w14:textId="77777777"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05 - 09</w:t>
            </w:r>
          </w:p>
        </w:tc>
        <w:tc>
          <w:tcPr>
            <w:tcW w:w="1344" w:type="dxa"/>
            <w:tcBorders>
              <w:top w:val="single" w:sz="4" w:space="0" w:color="auto"/>
            </w:tcBorders>
            <w:noWrap/>
            <w:vAlign w:val="bottom"/>
            <w:hideMark/>
          </w:tcPr>
          <w:p w14:paraId="45A40A77" w14:textId="03F8D07D"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2,154</w:t>
            </w:r>
          </w:p>
        </w:tc>
        <w:tc>
          <w:tcPr>
            <w:tcW w:w="900" w:type="dxa"/>
            <w:tcBorders>
              <w:top w:val="single" w:sz="4" w:space="0" w:color="auto"/>
            </w:tcBorders>
            <w:noWrap/>
            <w:vAlign w:val="bottom"/>
            <w:hideMark/>
          </w:tcPr>
          <w:p w14:paraId="413250B2" w14:textId="21828900"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4,375</w:t>
            </w:r>
          </w:p>
        </w:tc>
        <w:tc>
          <w:tcPr>
            <w:tcW w:w="990" w:type="dxa"/>
            <w:tcBorders>
              <w:top w:val="single" w:sz="4" w:space="0" w:color="auto"/>
            </w:tcBorders>
            <w:noWrap/>
            <w:vAlign w:val="bottom"/>
            <w:hideMark/>
          </w:tcPr>
          <w:p w14:paraId="424E91DC" w14:textId="377AABC9"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1,821</w:t>
            </w:r>
          </w:p>
        </w:tc>
        <w:tc>
          <w:tcPr>
            <w:tcW w:w="1170" w:type="dxa"/>
            <w:tcBorders>
              <w:top w:val="single" w:sz="4" w:space="0" w:color="auto"/>
            </w:tcBorders>
            <w:noWrap/>
            <w:vAlign w:val="bottom"/>
            <w:hideMark/>
          </w:tcPr>
          <w:p w14:paraId="5B3E6C8D" w14:textId="0E31EFB8"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1,179</w:t>
            </w:r>
          </w:p>
        </w:tc>
        <w:tc>
          <w:tcPr>
            <w:tcW w:w="1260" w:type="dxa"/>
            <w:tcBorders>
              <w:top w:val="single" w:sz="4" w:space="0" w:color="auto"/>
            </w:tcBorders>
            <w:noWrap/>
            <w:vAlign w:val="bottom"/>
            <w:hideMark/>
          </w:tcPr>
          <w:p w14:paraId="04D74FF1" w14:textId="4813A175"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581</w:t>
            </w:r>
          </w:p>
        </w:tc>
        <w:tc>
          <w:tcPr>
            <w:tcW w:w="1080" w:type="dxa"/>
            <w:tcBorders>
              <w:top w:val="single" w:sz="4" w:space="0" w:color="auto"/>
            </w:tcBorders>
            <w:noWrap/>
            <w:vAlign w:val="bottom"/>
            <w:hideMark/>
          </w:tcPr>
          <w:p w14:paraId="5322878C" w14:textId="2EFE21B9"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10,110</w:t>
            </w:r>
          </w:p>
        </w:tc>
        <w:tc>
          <w:tcPr>
            <w:tcW w:w="0" w:type="auto"/>
            <w:tcBorders>
              <w:top w:val="single" w:sz="4" w:space="0" w:color="auto"/>
            </w:tcBorders>
            <w:noWrap/>
            <w:vAlign w:val="bottom"/>
            <w:hideMark/>
          </w:tcPr>
          <w:p w14:paraId="6EB6EC22" w14:textId="77777777"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4</w:t>
            </w:r>
          </w:p>
        </w:tc>
      </w:tr>
      <w:tr w:rsidR="00D6597A" w:rsidRPr="007022BA" w14:paraId="60402F91" w14:textId="77777777" w:rsidTr="007022BA">
        <w:trPr>
          <w:trHeight w:val="310"/>
        </w:trPr>
        <w:tc>
          <w:tcPr>
            <w:tcW w:w="0" w:type="auto"/>
            <w:noWrap/>
            <w:vAlign w:val="bottom"/>
            <w:hideMark/>
          </w:tcPr>
          <w:p w14:paraId="2DC70145" w14:textId="77777777"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10 – 14</w:t>
            </w:r>
          </w:p>
        </w:tc>
        <w:tc>
          <w:tcPr>
            <w:tcW w:w="1344" w:type="dxa"/>
            <w:noWrap/>
            <w:vAlign w:val="bottom"/>
            <w:hideMark/>
          </w:tcPr>
          <w:p w14:paraId="468873D5" w14:textId="216BEF11"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3,212</w:t>
            </w:r>
          </w:p>
        </w:tc>
        <w:tc>
          <w:tcPr>
            <w:tcW w:w="900" w:type="dxa"/>
            <w:noWrap/>
            <w:vAlign w:val="bottom"/>
            <w:hideMark/>
          </w:tcPr>
          <w:p w14:paraId="7BD07BF5" w14:textId="761AEA36"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3,266</w:t>
            </w:r>
          </w:p>
        </w:tc>
        <w:tc>
          <w:tcPr>
            <w:tcW w:w="990" w:type="dxa"/>
            <w:noWrap/>
            <w:vAlign w:val="bottom"/>
            <w:hideMark/>
          </w:tcPr>
          <w:p w14:paraId="08304E15" w14:textId="3F8008F0"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2,431</w:t>
            </w:r>
          </w:p>
        </w:tc>
        <w:tc>
          <w:tcPr>
            <w:tcW w:w="1170" w:type="dxa"/>
            <w:noWrap/>
            <w:vAlign w:val="bottom"/>
            <w:hideMark/>
          </w:tcPr>
          <w:p w14:paraId="40303AA5" w14:textId="1418C05D"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1,764</w:t>
            </w:r>
          </w:p>
        </w:tc>
        <w:tc>
          <w:tcPr>
            <w:tcW w:w="1260" w:type="dxa"/>
            <w:noWrap/>
            <w:vAlign w:val="bottom"/>
            <w:hideMark/>
          </w:tcPr>
          <w:p w14:paraId="15469C91" w14:textId="36278760"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394</w:t>
            </w:r>
          </w:p>
        </w:tc>
        <w:tc>
          <w:tcPr>
            <w:tcW w:w="1080" w:type="dxa"/>
            <w:noWrap/>
            <w:vAlign w:val="bottom"/>
            <w:hideMark/>
          </w:tcPr>
          <w:p w14:paraId="50F12B3C" w14:textId="67C0B628"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11,067</w:t>
            </w:r>
          </w:p>
        </w:tc>
        <w:tc>
          <w:tcPr>
            <w:tcW w:w="0" w:type="auto"/>
            <w:noWrap/>
            <w:vAlign w:val="bottom"/>
            <w:hideMark/>
          </w:tcPr>
          <w:p w14:paraId="4F147E5A" w14:textId="77777777"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4</w:t>
            </w:r>
          </w:p>
        </w:tc>
      </w:tr>
      <w:tr w:rsidR="00D6597A" w:rsidRPr="007022BA" w14:paraId="74157C52" w14:textId="77777777" w:rsidTr="007022BA">
        <w:trPr>
          <w:trHeight w:val="310"/>
        </w:trPr>
        <w:tc>
          <w:tcPr>
            <w:tcW w:w="0" w:type="auto"/>
            <w:noWrap/>
            <w:vAlign w:val="bottom"/>
            <w:hideMark/>
          </w:tcPr>
          <w:p w14:paraId="196DA498" w14:textId="77777777"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15 – 19</w:t>
            </w:r>
          </w:p>
        </w:tc>
        <w:tc>
          <w:tcPr>
            <w:tcW w:w="1344" w:type="dxa"/>
            <w:noWrap/>
            <w:vAlign w:val="bottom"/>
            <w:hideMark/>
          </w:tcPr>
          <w:p w14:paraId="1E5029AC" w14:textId="45D2939D"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5,336</w:t>
            </w:r>
          </w:p>
        </w:tc>
        <w:tc>
          <w:tcPr>
            <w:tcW w:w="900" w:type="dxa"/>
            <w:noWrap/>
            <w:vAlign w:val="bottom"/>
            <w:hideMark/>
          </w:tcPr>
          <w:p w14:paraId="045B65C8" w14:textId="5114C9FB"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3,172</w:t>
            </w:r>
          </w:p>
        </w:tc>
        <w:tc>
          <w:tcPr>
            <w:tcW w:w="990" w:type="dxa"/>
            <w:noWrap/>
            <w:vAlign w:val="bottom"/>
            <w:hideMark/>
          </w:tcPr>
          <w:p w14:paraId="415C6945" w14:textId="73DD772D"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3,380</w:t>
            </w:r>
          </w:p>
        </w:tc>
        <w:tc>
          <w:tcPr>
            <w:tcW w:w="1170" w:type="dxa"/>
            <w:noWrap/>
            <w:vAlign w:val="bottom"/>
            <w:hideMark/>
          </w:tcPr>
          <w:p w14:paraId="113F5E13" w14:textId="1F260BAA"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2,148</w:t>
            </w:r>
          </w:p>
        </w:tc>
        <w:tc>
          <w:tcPr>
            <w:tcW w:w="1260" w:type="dxa"/>
            <w:noWrap/>
            <w:vAlign w:val="bottom"/>
            <w:hideMark/>
          </w:tcPr>
          <w:p w14:paraId="4708C8DB" w14:textId="67543547"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750</w:t>
            </w:r>
          </w:p>
        </w:tc>
        <w:tc>
          <w:tcPr>
            <w:tcW w:w="1080" w:type="dxa"/>
            <w:noWrap/>
            <w:vAlign w:val="bottom"/>
            <w:hideMark/>
          </w:tcPr>
          <w:p w14:paraId="370E5E1D" w14:textId="4C1A3DBB"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14,786</w:t>
            </w:r>
          </w:p>
        </w:tc>
        <w:tc>
          <w:tcPr>
            <w:tcW w:w="0" w:type="auto"/>
            <w:noWrap/>
            <w:vAlign w:val="bottom"/>
            <w:hideMark/>
          </w:tcPr>
          <w:p w14:paraId="3D3D4F3C" w14:textId="77777777"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6</w:t>
            </w:r>
          </w:p>
        </w:tc>
      </w:tr>
      <w:tr w:rsidR="00D6597A" w:rsidRPr="007022BA" w14:paraId="69A7FCBE" w14:textId="77777777" w:rsidTr="007022BA">
        <w:trPr>
          <w:trHeight w:val="310"/>
        </w:trPr>
        <w:tc>
          <w:tcPr>
            <w:tcW w:w="0" w:type="auto"/>
            <w:noWrap/>
            <w:vAlign w:val="bottom"/>
            <w:hideMark/>
          </w:tcPr>
          <w:p w14:paraId="774F5996" w14:textId="77777777"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20 – 29</w:t>
            </w:r>
          </w:p>
        </w:tc>
        <w:tc>
          <w:tcPr>
            <w:tcW w:w="1344" w:type="dxa"/>
            <w:noWrap/>
            <w:vAlign w:val="bottom"/>
            <w:hideMark/>
          </w:tcPr>
          <w:p w14:paraId="3A2CBCD0" w14:textId="2DBA7A5A"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6,924</w:t>
            </w:r>
          </w:p>
        </w:tc>
        <w:tc>
          <w:tcPr>
            <w:tcW w:w="900" w:type="dxa"/>
            <w:noWrap/>
            <w:vAlign w:val="bottom"/>
            <w:hideMark/>
          </w:tcPr>
          <w:p w14:paraId="61545200" w14:textId="73E4591B"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3,935</w:t>
            </w:r>
          </w:p>
        </w:tc>
        <w:tc>
          <w:tcPr>
            <w:tcW w:w="990" w:type="dxa"/>
            <w:noWrap/>
            <w:vAlign w:val="bottom"/>
            <w:hideMark/>
          </w:tcPr>
          <w:p w14:paraId="7ADAAD0D" w14:textId="70FD3951"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2,916</w:t>
            </w:r>
          </w:p>
        </w:tc>
        <w:tc>
          <w:tcPr>
            <w:tcW w:w="1170" w:type="dxa"/>
            <w:noWrap/>
            <w:vAlign w:val="bottom"/>
            <w:hideMark/>
          </w:tcPr>
          <w:p w14:paraId="322DD0DF" w14:textId="5E3197E3"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3,480</w:t>
            </w:r>
          </w:p>
        </w:tc>
        <w:tc>
          <w:tcPr>
            <w:tcW w:w="1260" w:type="dxa"/>
            <w:noWrap/>
            <w:vAlign w:val="bottom"/>
            <w:hideMark/>
          </w:tcPr>
          <w:p w14:paraId="22B2CC50" w14:textId="2E1E2D3D"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830</w:t>
            </w:r>
          </w:p>
        </w:tc>
        <w:tc>
          <w:tcPr>
            <w:tcW w:w="1080" w:type="dxa"/>
            <w:noWrap/>
            <w:vAlign w:val="bottom"/>
            <w:hideMark/>
          </w:tcPr>
          <w:p w14:paraId="4054CF9C" w14:textId="4194FB9E"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18,085</w:t>
            </w:r>
          </w:p>
        </w:tc>
        <w:tc>
          <w:tcPr>
            <w:tcW w:w="0" w:type="auto"/>
            <w:noWrap/>
            <w:vAlign w:val="bottom"/>
            <w:hideMark/>
          </w:tcPr>
          <w:p w14:paraId="10AD7681" w14:textId="77777777"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7</w:t>
            </w:r>
          </w:p>
        </w:tc>
      </w:tr>
      <w:tr w:rsidR="00D6597A" w:rsidRPr="007022BA" w14:paraId="5D92474D" w14:textId="77777777" w:rsidTr="007022BA">
        <w:trPr>
          <w:trHeight w:val="310"/>
        </w:trPr>
        <w:tc>
          <w:tcPr>
            <w:tcW w:w="0" w:type="auto"/>
            <w:noWrap/>
            <w:vAlign w:val="bottom"/>
            <w:hideMark/>
          </w:tcPr>
          <w:p w14:paraId="6C97E29B" w14:textId="77777777"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30- 39</w:t>
            </w:r>
          </w:p>
        </w:tc>
        <w:tc>
          <w:tcPr>
            <w:tcW w:w="1344" w:type="dxa"/>
            <w:noWrap/>
            <w:vAlign w:val="bottom"/>
            <w:hideMark/>
          </w:tcPr>
          <w:p w14:paraId="19DD4F7E" w14:textId="239334FF"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6,731</w:t>
            </w:r>
          </w:p>
        </w:tc>
        <w:tc>
          <w:tcPr>
            <w:tcW w:w="900" w:type="dxa"/>
            <w:noWrap/>
            <w:vAlign w:val="bottom"/>
            <w:hideMark/>
          </w:tcPr>
          <w:p w14:paraId="5A3F5FED" w14:textId="78C1A0F7"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3,606</w:t>
            </w:r>
          </w:p>
        </w:tc>
        <w:tc>
          <w:tcPr>
            <w:tcW w:w="990" w:type="dxa"/>
            <w:noWrap/>
            <w:vAlign w:val="bottom"/>
            <w:hideMark/>
          </w:tcPr>
          <w:p w14:paraId="4C4FE80E" w14:textId="08D81D79"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2,862</w:t>
            </w:r>
          </w:p>
        </w:tc>
        <w:tc>
          <w:tcPr>
            <w:tcW w:w="1170" w:type="dxa"/>
            <w:noWrap/>
            <w:vAlign w:val="bottom"/>
            <w:hideMark/>
          </w:tcPr>
          <w:p w14:paraId="30863C93" w14:textId="2BA4B2E2"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3,277</w:t>
            </w:r>
          </w:p>
        </w:tc>
        <w:tc>
          <w:tcPr>
            <w:tcW w:w="1260" w:type="dxa"/>
            <w:noWrap/>
            <w:vAlign w:val="bottom"/>
            <w:hideMark/>
          </w:tcPr>
          <w:p w14:paraId="28CEA4ED" w14:textId="148306EC"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723</w:t>
            </w:r>
          </w:p>
        </w:tc>
        <w:tc>
          <w:tcPr>
            <w:tcW w:w="1080" w:type="dxa"/>
            <w:noWrap/>
            <w:vAlign w:val="bottom"/>
            <w:hideMark/>
          </w:tcPr>
          <w:p w14:paraId="1A99E38E" w14:textId="71BA459E"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17,199</w:t>
            </w:r>
          </w:p>
        </w:tc>
        <w:tc>
          <w:tcPr>
            <w:tcW w:w="0" w:type="auto"/>
            <w:noWrap/>
            <w:vAlign w:val="bottom"/>
            <w:hideMark/>
          </w:tcPr>
          <w:p w14:paraId="1CBB6EB1" w14:textId="77777777"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7</w:t>
            </w:r>
          </w:p>
        </w:tc>
      </w:tr>
      <w:tr w:rsidR="00D6597A" w:rsidRPr="007022BA" w14:paraId="58495DF0" w14:textId="77777777" w:rsidTr="007022BA">
        <w:trPr>
          <w:trHeight w:val="310"/>
        </w:trPr>
        <w:tc>
          <w:tcPr>
            <w:tcW w:w="0" w:type="auto"/>
            <w:noWrap/>
            <w:vAlign w:val="bottom"/>
            <w:hideMark/>
          </w:tcPr>
          <w:p w14:paraId="4FC64E5B" w14:textId="77777777"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40- 49</w:t>
            </w:r>
          </w:p>
        </w:tc>
        <w:tc>
          <w:tcPr>
            <w:tcW w:w="1344" w:type="dxa"/>
            <w:noWrap/>
            <w:vAlign w:val="bottom"/>
            <w:hideMark/>
          </w:tcPr>
          <w:p w14:paraId="05B8DCCB" w14:textId="33956B5C"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10,247</w:t>
            </w:r>
          </w:p>
        </w:tc>
        <w:tc>
          <w:tcPr>
            <w:tcW w:w="900" w:type="dxa"/>
            <w:noWrap/>
            <w:vAlign w:val="bottom"/>
            <w:hideMark/>
          </w:tcPr>
          <w:p w14:paraId="1FFB0228" w14:textId="0E06AD5A"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2,904</w:t>
            </w:r>
          </w:p>
        </w:tc>
        <w:tc>
          <w:tcPr>
            <w:tcW w:w="990" w:type="dxa"/>
            <w:noWrap/>
            <w:vAlign w:val="bottom"/>
            <w:hideMark/>
          </w:tcPr>
          <w:p w14:paraId="7B8E8B06" w14:textId="597A1C7E"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4,496</w:t>
            </w:r>
          </w:p>
        </w:tc>
        <w:tc>
          <w:tcPr>
            <w:tcW w:w="1170" w:type="dxa"/>
            <w:noWrap/>
            <w:vAlign w:val="bottom"/>
            <w:hideMark/>
          </w:tcPr>
          <w:p w14:paraId="267864DC" w14:textId="79BF43C3"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4,681</w:t>
            </w:r>
          </w:p>
        </w:tc>
        <w:tc>
          <w:tcPr>
            <w:tcW w:w="1260" w:type="dxa"/>
            <w:noWrap/>
            <w:vAlign w:val="bottom"/>
            <w:hideMark/>
          </w:tcPr>
          <w:p w14:paraId="73C2132D" w14:textId="035BCBC1"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742</w:t>
            </w:r>
          </w:p>
        </w:tc>
        <w:tc>
          <w:tcPr>
            <w:tcW w:w="1080" w:type="dxa"/>
            <w:noWrap/>
            <w:vAlign w:val="bottom"/>
            <w:hideMark/>
          </w:tcPr>
          <w:p w14:paraId="77669B95" w14:textId="03913B3F"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23,070</w:t>
            </w:r>
          </w:p>
        </w:tc>
        <w:tc>
          <w:tcPr>
            <w:tcW w:w="0" w:type="auto"/>
            <w:noWrap/>
            <w:vAlign w:val="bottom"/>
            <w:hideMark/>
          </w:tcPr>
          <w:p w14:paraId="366B953F" w14:textId="77777777"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9</w:t>
            </w:r>
          </w:p>
        </w:tc>
      </w:tr>
      <w:tr w:rsidR="00D6597A" w:rsidRPr="007022BA" w14:paraId="60B7D0E9" w14:textId="77777777" w:rsidTr="007022BA">
        <w:trPr>
          <w:trHeight w:val="310"/>
        </w:trPr>
        <w:tc>
          <w:tcPr>
            <w:tcW w:w="0" w:type="auto"/>
            <w:noWrap/>
            <w:vAlign w:val="bottom"/>
            <w:hideMark/>
          </w:tcPr>
          <w:p w14:paraId="11A5A80B" w14:textId="77777777"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50-59</w:t>
            </w:r>
          </w:p>
        </w:tc>
        <w:tc>
          <w:tcPr>
            <w:tcW w:w="1344" w:type="dxa"/>
            <w:noWrap/>
            <w:vAlign w:val="bottom"/>
            <w:hideMark/>
          </w:tcPr>
          <w:p w14:paraId="1B2C5809" w14:textId="477E5829"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19,043</w:t>
            </w:r>
          </w:p>
        </w:tc>
        <w:tc>
          <w:tcPr>
            <w:tcW w:w="900" w:type="dxa"/>
            <w:noWrap/>
            <w:vAlign w:val="bottom"/>
            <w:hideMark/>
          </w:tcPr>
          <w:p w14:paraId="0F3A00ED" w14:textId="56893DF7"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2,973</w:t>
            </w:r>
          </w:p>
        </w:tc>
        <w:tc>
          <w:tcPr>
            <w:tcW w:w="990" w:type="dxa"/>
            <w:noWrap/>
            <w:vAlign w:val="bottom"/>
            <w:hideMark/>
          </w:tcPr>
          <w:p w14:paraId="3F424BA8" w14:textId="2A399C51"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9,007</w:t>
            </w:r>
          </w:p>
        </w:tc>
        <w:tc>
          <w:tcPr>
            <w:tcW w:w="1170" w:type="dxa"/>
            <w:noWrap/>
            <w:vAlign w:val="bottom"/>
            <w:hideMark/>
          </w:tcPr>
          <w:p w14:paraId="6D5D316A" w14:textId="384F1359"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8,881</w:t>
            </w:r>
          </w:p>
        </w:tc>
        <w:tc>
          <w:tcPr>
            <w:tcW w:w="1260" w:type="dxa"/>
            <w:noWrap/>
            <w:vAlign w:val="bottom"/>
            <w:hideMark/>
          </w:tcPr>
          <w:p w14:paraId="2B3D90FE" w14:textId="180AE4BB"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1,216</w:t>
            </w:r>
          </w:p>
        </w:tc>
        <w:tc>
          <w:tcPr>
            <w:tcW w:w="1080" w:type="dxa"/>
            <w:noWrap/>
            <w:vAlign w:val="bottom"/>
            <w:hideMark/>
          </w:tcPr>
          <w:p w14:paraId="73F01FE2" w14:textId="0EDC5D2D"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41,120</w:t>
            </w:r>
          </w:p>
        </w:tc>
        <w:tc>
          <w:tcPr>
            <w:tcW w:w="0" w:type="auto"/>
            <w:noWrap/>
            <w:vAlign w:val="bottom"/>
            <w:hideMark/>
          </w:tcPr>
          <w:p w14:paraId="5E042978" w14:textId="77777777"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16</w:t>
            </w:r>
          </w:p>
        </w:tc>
      </w:tr>
      <w:tr w:rsidR="00D6597A" w:rsidRPr="007022BA" w14:paraId="17C29ABE" w14:textId="77777777" w:rsidTr="007022BA">
        <w:trPr>
          <w:trHeight w:val="320"/>
        </w:trPr>
        <w:tc>
          <w:tcPr>
            <w:tcW w:w="0" w:type="auto"/>
            <w:noWrap/>
            <w:vAlign w:val="bottom"/>
            <w:hideMark/>
          </w:tcPr>
          <w:p w14:paraId="06D65F34" w14:textId="77777777"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60+</w:t>
            </w:r>
          </w:p>
        </w:tc>
        <w:tc>
          <w:tcPr>
            <w:tcW w:w="1344" w:type="dxa"/>
            <w:noWrap/>
            <w:vAlign w:val="bottom"/>
            <w:hideMark/>
          </w:tcPr>
          <w:p w14:paraId="690EF839" w14:textId="14FAE7F2"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55,786</w:t>
            </w:r>
          </w:p>
        </w:tc>
        <w:tc>
          <w:tcPr>
            <w:tcW w:w="900" w:type="dxa"/>
            <w:noWrap/>
            <w:vAlign w:val="bottom"/>
            <w:hideMark/>
          </w:tcPr>
          <w:p w14:paraId="7E559498" w14:textId="4F872316"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6,646</w:t>
            </w:r>
          </w:p>
        </w:tc>
        <w:tc>
          <w:tcPr>
            <w:tcW w:w="990" w:type="dxa"/>
            <w:noWrap/>
            <w:vAlign w:val="bottom"/>
            <w:hideMark/>
          </w:tcPr>
          <w:p w14:paraId="34328F05" w14:textId="27EFAF43"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23,616</w:t>
            </w:r>
          </w:p>
        </w:tc>
        <w:tc>
          <w:tcPr>
            <w:tcW w:w="1170" w:type="dxa"/>
            <w:noWrap/>
            <w:vAlign w:val="bottom"/>
            <w:hideMark/>
          </w:tcPr>
          <w:p w14:paraId="12A579C7" w14:textId="33B4EA07"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25,636</w:t>
            </w:r>
          </w:p>
        </w:tc>
        <w:tc>
          <w:tcPr>
            <w:tcW w:w="1260" w:type="dxa"/>
            <w:noWrap/>
            <w:vAlign w:val="bottom"/>
            <w:hideMark/>
          </w:tcPr>
          <w:p w14:paraId="713D7B4A" w14:textId="3F5346B0"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4,413</w:t>
            </w:r>
          </w:p>
        </w:tc>
        <w:tc>
          <w:tcPr>
            <w:tcW w:w="1080" w:type="dxa"/>
            <w:noWrap/>
            <w:vAlign w:val="bottom"/>
            <w:hideMark/>
          </w:tcPr>
          <w:p w14:paraId="5EAFC855" w14:textId="37049992" w:rsidR="00F2391D" w:rsidRPr="007022BA" w:rsidRDefault="00F2391D" w:rsidP="00CD09AA">
            <w:pPr>
              <w:spacing w:after="0" w:line="276" w:lineRule="auto"/>
              <w:jc w:val="center"/>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116,097</w:t>
            </w:r>
          </w:p>
        </w:tc>
        <w:tc>
          <w:tcPr>
            <w:tcW w:w="0" w:type="auto"/>
            <w:noWrap/>
            <w:vAlign w:val="bottom"/>
            <w:hideMark/>
          </w:tcPr>
          <w:p w14:paraId="18A547DD" w14:textId="77777777"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46</w:t>
            </w:r>
          </w:p>
        </w:tc>
      </w:tr>
      <w:tr w:rsidR="00D6597A" w:rsidRPr="007022BA" w14:paraId="46ADF6ED" w14:textId="77777777" w:rsidTr="007022BA">
        <w:trPr>
          <w:trHeight w:val="320"/>
        </w:trPr>
        <w:tc>
          <w:tcPr>
            <w:tcW w:w="0" w:type="auto"/>
            <w:noWrap/>
            <w:vAlign w:val="bottom"/>
            <w:hideMark/>
          </w:tcPr>
          <w:p w14:paraId="1FB71A01" w14:textId="5BCE49DC"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Total</w:t>
            </w:r>
          </w:p>
        </w:tc>
        <w:tc>
          <w:tcPr>
            <w:tcW w:w="1344" w:type="dxa"/>
            <w:noWrap/>
            <w:vAlign w:val="bottom"/>
            <w:hideMark/>
          </w:tcPr>
          <w:p w14:paraId="4E6D6DEE" w14:textId="209CFDE9"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109,433</w:t>
            </w:r>
          </w:p>
        </w:tc>
        <w:tc>
          <w:tcPr>
            <w:tcW w:w="900" w:type="dxa"/>
            <w:noWrap/>
            <w:vAlign w:val="bottom"/>
            <w:hideMark/>
          </w:tcPr>
          <w:p w14:paraId="571F2DEF" w14:textId="52E5F609"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30,877</w:t>
            </w:r>
          </w:p>
        </w:tc>
        <w:tc>
          <w:tcPr>
            <w:tcW w:w="990" w:type="dxa"/>
            <w:noWrap/>
            <w:vAlign w:val="bottom"/>
            <w:hideMark/>
          </w:tcPr>
          <w:p w14:paraId="623207EF" w14:textId="7292E9DB"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50,529</w:t>
            </w:r>
          </w:p>
        </w:tc>
        <w:tc>
          <w:tcPr>
            <w:tcW w:w="1170" w:type="dxa"/>
            <w:noWrap/>
            <w:vAlign w:val="bottom"/>
            <w:hideMark/>
          </w:tcPr>
          <w:p w14:paraId="34673B0F" w14:textId="0B46DC2D"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51,046</w:t>
            </w:r>
          </w:p>
        </w:tc>
        <w:tc>
          <w:tcPr>
            <w:tcW w:w="1260" w:type="dxa"/>
            <w:noWrap/>
            <w:vAlign w:val="bottom"/>
            <w:hideMark/>
          </w:tcPr>
          <w:p w14:paraId="7751831D" w14:textId="223F62C4"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9,649</w:t>
            </w:r>
          </w:p>
        </w:tc>
        <w:tc>
          <w:tcPr>
            <w:tcW w:w="1080" w:type="dxa"/>
            <w:noWrap/>
            <w:vAlign w:val="bottom"/>
            <w:hideMark/>
          </w:tcPr>
          <w:p w14:paraId="0D1FF97B" w14:textId="09FF09EC"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251,534</w:t>
            </w:r>
          </w:p>
        </w:tc>
        <w:tc>
          <w:tcPr>
            <w:tcW w:w="0" w:type="auto"/>
            <w:noWrap/>
            <w:vAlign w:val="bottom"/>
            <w:hideMark/>
          </w:tcPr>
          <w:p w14:paraId="1EB2A699" w14:textId="182C631A"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p>
        </w:tc>
      </w:tr>
      <w:tr w:rsidR="00D6597A" w:rsidRPr="007022BA" w14:paraId="1408D4EC" w14:textId="77777777" w:rsidTr="007022BA">
        <w:trPr>
          <w:trHeight w:val="320"/>
        </w:trPr>
        <w:tc>
          <w:tcPr>
            <w:tcW w:w="0" w:type="auto"/>
            <w:tcBorders>
              <w:bottom w:val="single" w:sz="4" w:space="0" w:color="auto"/>
            </w:tcBorders>
            <w:noWrap/>
            <w:vAlign w:val="bottom"/>
            <w:hideMark/>
          </w:tcPr>
          <w:p w14:paraId="1AE6B68B" w14:textId="0F402AB2" w:rsidR="00F2391D" w:rsidRPr="007022BA" w:rsidRDefault="007022BA" w:rsidP="00CD09AA">
            <w:pPr>
              <w:spacing w:after="0" w:line="276" w:lineRule="auto"/>
              <w:jc w:val="center"/>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t>%</w:t>
            </w:r>
          </w:p>
        </w:tc>
        <w:tc>
          <w:tcPr>
            <w:tcW w:w="1344" w:type="dxa"/>
            <w:tcBorders>
              <w:bottom w:val="single" w:sz="4" w:space="0" w:color="auto"/>
            </w:tcBorders>
            <w:noWrap/>
            <w:vAlign w:val="bottom"/>
            <w:hideMark/>
          </w:tcPr>
          <w:p w14:paraId="1FF5C12C" w14:textId="77777777"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44</w:t>
            </w:r>
          </w:p>
        </w:tc>
        <w:tc>
          <w:tcPr>
            <w:tcW w:w="900" w:type="dxa"/>
            <w:tcBorders>
              <w:bottom w:val="single" w:sz="4" w:space="0" w:color="auto"/>
            </w:tcBorders>
            <w:noWrap/>
            <w:vAlign w:val="bottom"/>
            <w:hideMark/>
          </w:tcPr>
          <w:p w14:paraId="3200842F" w14:textId="77777777"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12</w:t>
            </w:r>
          </w:p>
        </w:tc>
        <w:tc>
          <w:tcPr>
            <w:tcW w:w="990" w:type="dxa"/>
            <w:tcBorders>
              <w:bottom w:val="single" w:sz="4" w:space="0" w:color="auto"/>
            </w:tcBorders>
            <w:noWrap/>
            <w:vAlign w:val="bottom"/>
            <w:hideMark/>
          </w:tcPr>
          <w:p w14:paraId="58DBD8B0" w14:textId="77777777"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20</w:t>
            </w:r>
          </w:p>
        </w:tc>
        <w:tc>
          <w:tcPr>
            <w:tcW w:w="1170" w:type="dxa"/>
            <w:tcBorders>
              <w:bottom w:val="single" w:sz="4" w:space="0" w:color="auto"/>
            </w:tcBorders>
            <w:noWrap/>
            <w:vAlign w:val="bottom"/>
            <w:hideMark/>
          </w:tcPr>
          <w:p w14:paraId="0514BB12" w14:textId="77777777"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20</w:t>
            </w:r>
          </w:p>
        </w:tc>
        <w:tc>
          <w:tcPr>
            <w:tcW w:w="1260" w:type="dxa"/>
            <w:tcBorders>
              <w:bottom w:val="single" w:sz="4" w:space="0" w:color="auto"/>
            </w:tcBorders>
            <w:noWrap/>
            <w:vAlign w:val="bottom"/>
            <w:hideMark/>
          </w:tcPr>
          <w:p w14:paraId="075960EF" w14:textId="77777777"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4</w:t>
            </w:r>
          </w:p>
        </w:tc>
        <w:tc>
          <w:tcPr>
            <w:tcW w:w="1080" w:type="dxa"/>
            <w:tcBorders>
              <w:bottom w:val="single" w:sz="4" w:space="0" w:color="auto"/>
            </w:tcBorders>
            <w:noWrap/>
            <w:vAlign w:val="bottom"/>
            <w:hideMark/>
          </w:tcPr>
          <w:p w14:paraId="0AE85791" w14:textId="79E2910B"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p>
        </w:tc>
        <w:tc>
          <w:tcPr>
            <w:tcW w:w="0" w:type="auto"/>
            <w:tcBorders>
              <w:bottom w:val="single" w:sz="4" w:space="0" w:color="auto"/>
            </w:tcBorders>
            <w:noWrap/>
            <w:vAlign w:val="bottom"/>
            <w:hideMark/>
          </w:tcPr>
          <w:p w14:paraId="0E7405A2" w14:textId="03E34078" w:rsidR="00F2391D" w:rsidRPr="007022BA" w:rsidRDefault="00F2391D" w:rsidP="00CD09AA">
            <w:pPr>
              <w:spacing w:after="0" w:line="276" w:lineRule="auto"/>
              <w:jc w:val="center"/>
              <w:rPr>
                <w:rFonts w:ascii="Times New Roman" w:eastAsia="Times New Roman" w:hAnsi="Times New Roman" w:cs="Times New Roman"/>
                <w:b/>
                <w:bCs/>
                <w:kern w:val="0"/>
                <w:sz w:val="20"/>
                <w:szCs w:val="20"/>
                <w14:ligatures w14:val="none"/>
              </w:rPr>
            </w:pPr>
          </w:p>
        </w:tc>
      </w:tr>
    </w:tbl>
    <w:p w14:paraId="31DD16A3" w14:textId="77777777" w:rsidR="00F2391D" w:rsidRPr="00CD09AA" w:rsidRDefault="00F2391D" w:rsidP="00CD09AA">
      <w:pPr>
        <w:spacing w:before="240" w:after="0" w:line="276" w:lineRule="auto"/>
        <w:ind w:firstLine="720"/>
        <w:rPr>
          <w:rFonts w:ascii="Times New Roman" w:hAnsi="Times New Roman" w:cs="Times New Roman"/>
        </w:rPr>
      </w:pPr>
      <w:r w:rsidRPr="00CD09AA">
        <w:rPr>
          <w:rFonts w:ascii="Times New Roman" w:hAnsi="Times New Roman" w:cs="Times New Roman"/>
        </w:rPr>
        <w:t>Among the total population with hearing and visual impairments, 46% belong to the 60 and above age group, followed by 16% from the 50-59 age group, 9% from the 40-49 age group, and 7% from the 20-29 age group. School-age children (5-19 years) account for 14% of the population. Data shows that while most persons with hearing and visual impairments are older adults, a significant portion are school-age children. This means that efforts to help persons with these disabilities must focus on two different groups: older individuals who need support for their daily lives and younger individuals who need resources to succeed in school.</w:t>
      </w:r>
    </w:p>
    <w:p w14:paraId="4A3CC982" w14:textId="144DD09A" w:rsidR="00F2391D" w:rsidRPr="00CD09AA" w:rsidRDefault="00F2391D" w:rsidP="00CD09AA">
      <w:pPr>
        <w:spacing w:after="0" w:line="276" w:lineRule="auto"/>
        <w:jc w:val="both"/>
        <w:rPr>
          <w:rFonts w:ascii="Times New Roman" w:hAnsi="Times New Roman" w:cs="Times New Roman"/>
          <w:b/>
          <w:bCs/>
          <w:i/>
          <w:iCs/>
        </w:rPr>
      </w:pPr>
      <w:r w:rsidRPr="00CD09AA">
        <w:rPr>
          <w:rFonts w:ascii="Times New Roman" w:hAnsi="Times New Roman" w:cs="Times New Roman"/>
          <w:b/>
          <w:bCs/>
        </w:rPr>
        <w:t>Table 3</w:t>
      </w:r>
      <w:r w:rsidR="007022BA" w:rsidRPr="00CD09AA">
        <w:rPr>
          <w:rFonts w:ascii="Times New Roman" w:hAnsi="Times New Roman" w:cs="Times New Roman"/>
          <w:b/>
          <w:bCs/>
        </w:rPr>
        <w:t xml:space="preserve">. </w:t>
      </w:r>
      <w:r w:rsidRPr="00CD09AA">
        <w:rPr>
          <w:rFonts w:ascii="Times New Roman" w:hAnsi="Times New Roman" w:cs="Times New Roman"/>
          <w:i/>
          <w:iCs/>
        </w:rPr>
        <w:t xml:space="preserve">Age 5 years and </w:t>
      </w:r>
      <w:r w:rsidR="00A33F65" w:rsidRPr="00CD09AA">
        <w:rPr>
          <w:rFonts w:ascii="Times New Roman" w:hAnsi="Times New Roman" w:cs="Times New Roman"/>
          <w:i/>
          <w:iCs/>
        </w:rPr>
        <w:t>A</w:t>
      </w:r>
      <w:r w:rsidRPr="00CD09AA">
        <w:rPr>
          <w:rFonts w:ascii="Times New Roman" w:hAnsi="Times New Roman" w:cs="Times New Roman"/>
          <w:i/>
          <w:iCs/>
        </w:rPr>
        <w:t>bove out-of-</w:t>
      </w:r>
      <w:r w:rsidR="00A33F65" w:rsidRPr="00CD09AA">
        <w:rPr>
          <w:rFonts w:ascii="Times New Roman" w:hAnsi="Times New Roman" w:cs="Times New Roman"/>
          <w:i/>
          <w:iCs/>
        </w:rPr>
        <w:t>S</w:t>
      </w:r>
      <w:r w:rsidRPr="00CD09AA">
        <w:rPr>
          <w:rFonts w:ascii="Times New Roman" w:hAnsi="Times New Roman" w:cs="Times New Roman"/>
          <w:i/>
          <w:iCs/>
        </w:rPr>
        <w:t xml:space="preserve">chool </w:t>
      </w:r>
      <w:r w:rsidR="00A33F65" w:rsidRPr="00CD09AA">
        <w:rPr>
          <w:rFonts w:ascii="Times New Roman" w:hAnsi="Times New Roman" w:cs="Times New Roman"/>
          <w:i/>
          <w:iCs/>
        </w:rPr>
        <w:t>P</w:t>
      </w:r>
      <w:r w:rsidRPr="00CD09AA">
        <w:rPr>
          <w:rFonts w:ascii="Times New Roman" w:hAnsi="Times New Roman" w:cs="Times New Roman"/>
          <w:i/>
          <w:iCs/>
        </w:rPr>
        <w:t xml:space="preserve">opulation with </w:t>
      </w:r>
      <w:r w:rsidR="00A33F65" w:rsidRPr="00CD09AA">
        <w:rPr>
          <w:rFonts w:ascii="Times New Roman" w:hAnsi="Times New Roman" w:cs="Times New Roman"/>
          <w:i/>
          <w:iCs/>
        </w:rPr>
        <w:t>V</w:t>
      </w:r>
      <w:r w:rsidRPr="00CD09AA">
        <w:rPr>
          <w:rFonts w:ascii="Times New Roman" w:hAnsi="Times New Roman" w:cs="Times New Roman"/>
          <w:i/>
          <w:iCs/>
        </w:rPr>
        <w:t xml:space="preserve">isual and </w:t>
      </w:r>
      <w:r w:rsidR="00A33F65" w:rsidRPr="00CD09AA">
        <w:rPr>
          <w:rFonts w:ascii="Times New Roman" w:hAnsi="Times New Roman" w:cs="Times New Roman"/>
          <w:i/>
          <w:iCs/>
        </w:rPr>
        <w:t>H</w:t>
      </w:r>
      <w:r w:rsidRPr="00CD09AA">
        <w:rPr>
          <w:rFonts w:ascii="Times New Roman" w:hAnsi="Times New Roman" w:cs="Times New Roman"/>
          <w:i/>
          <w:iCs/>
        </w:rPr>
        <w:t xml:space="preserve">earing </w:t>
      </w:r>
      <w:r w:rsidR="00A33F65" w:rsidRPr="00CD09AA">
        <w:rPr>
          <w:rFonts w:ascii="Times New Roman" w:hAnsi="Times New Roman" w:cs="Times New Roman"/>
          <w:i/>
          <w:iCs/>
        </w:rPr>
        <w:t>I</w:t>
      </w:r>
      <w:r w:rsidRPr="00CD09AA">
        <w:rPr>
          <w:rFonts w:ascii="Times New Roman" w:hAnsi="Times New Roman" w:cs="Times New Roman"/>
          <w:i/>
          <w:iCs/>
        </w:rPr>
        <w:t>mpairment</w:t>
      </w:r>
      <w:r w:rsidRPr="00CD09AA">
        <w:rPr>
          <w:rFonts w:ascii="Times New Roman" w:hAnsi="Times New Roman" w:cs="Times New Roman"/>
          <w:b/>
          <w:bCs/>
          <w:i/>
          <w:iCs/>
        </w:rPr>
        <w:t xml:space="preserve"> </w:t>
      </w:r>
      <w:r w:rsidRPr="00CD09AA">
        <w:rPr>
          <w:rFonts w:ascii="Times New Roman" w:hAnsi="Times New Roman" w:cs="Times New Roman"/>
          <w:i/>
          <w:iCs/>
        </w:rPr>
        <w:t>(N=136,863)</w:t>
      </w:r>
    </w:p>
    <w:tbl>
      <w:tblPr>
        <w:tblW w:w="5000" w:type="pct"/>
        <w:tblLook w:val="04A0" w:firstRow="1" w:lastRow="0" w:firstColumn="1" w:lastColumn="0" w:noHBand="0" w:noVBand="1"/>
      </w:tblPr>
      <w:tblGrid>
        <w:gridCol w:w="1862"/>
        <w:gridCol w:w="1203"/>
        <w:gridCol w:w="1160"/>
        <w:gridCol w:w="1203"/>
        <w:gridCol w:w="1160"/>
        <w:gridCol w:w="1281"/>
        <w:gridCol w:w="1160"/>
      </w:tblGrid>
      <w:tr w:rsidR="00D6597A" w:rsidRPr="007022BA" w14:paraId="503922F7" w14:textId="77777777" w:rsidTr="006F22A4">
        <w:trPr>
          <w:trHeight w:val="570"/>
        </w:trPr>
        <w:tc>
          <w:tcPr>
            <w:tcW w:w="1131" w:type="pct"/>
            <w:tcBorders>
              <w:top w:val="single" w:sz="4" w:space="0" w:color="auto"/>
              <w:bottom w:val="single" w:sz="4" w:space="0" w:color="auto"/>
            </w:tcBorders>
          </w:tcPr>
          <w:p w14:paraId="190B55CC" w14:textId="20FB282E"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Type of </w:t>
            </w:r>
            <w:r w:rsidRPr="007022BA">
              <w:rPr>
                <w:rFonts w:ascii="Times New Roman" w:eastAsia="Times New Roman" w:hAnsi="Times New Roman" w:cs="Times New Roman"/>
                <w:b/>
                <w:bCs/>
                <w:kern w:val="0"/>
                <w:sz w:val="20"/>
                <w:szCs w:val="20"/>
                <w14:ligatures w14:val="none"/>
              </w:rPr>
              <w:br/>
              <w:t>Disability</w:t>
            </w:r>
          </w:p>
        </w:tc>
        <w:tc>
          <w:tcPr>
            <w:tcW w:w="766" w:type="pct"/>
            <w:tcBorders>
              <w:top w:val="single" w:sz="4" w:space="0" w:color="auto"/>
              <w:bottom w:val="single" w:sz="4" w:space="0" w:color="auto"/>
            </w:tcBorders>
          </w:tcPr>
          <w:p w14:paraId="62E73738" w14:textId="44ADBA75"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Male (n)</w:t>
            </w:r>
          </w:p>
        </w:tc>
        <w:tc>
          <w:tcPr>
            <w:tcW w:w="510" w:type="pct"/>
            <w:tcBorders>
              <w:top w:val="single" w:sz="4" w:space="0" w:color="auto"/>
              <w:bottom w:val="single" w:sz="4" w:space="0" w:color="auto"/>
            </w:tcBorders>
            <w:noWrap/>
          </w:tcPr>
          <w:p w14:paraId="5B3E3D74"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Percentage</w:t>
            </w:r>
          </w:p>
        </w:tc>
        <w:tc>
          <w:tcPr>
            <w:tcW w:w="766" w:type="pct"/>
            <w:tcBorders>
              <w:top w:val="single" w:sz="4" w:space="0" w:color="auto"/>
              <w:bottom w:val="single" w:sz="4" w:space="0" w:color="auto"/>
            </w:tcBorders>
          </w:tcPr>
          <w:p w14:paraId="7DC86A5F" w14:textId="57D6ECB3"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Female (n)</w:t>
            </w:r>
          </w:p>
        </w:tc>
        <w:tc>
          <w:tcPr>
            <w:tcW w:w="510" w:type="pct"/>
            <w:tcBorders>
              <w:top w:val="single" w:sz="4" w:space="0" w:color="auto"/>
              <w:bottom w:val="single" w:sz="4" w:space="0" w:color="auto"/>
            </w:tcBorders>
            <w:noWrap/>
          </w:tcPr>
          <w:p w14:paraId="0CA5B98C"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Percentage</w:t>
            </w:r>
          </w:p>
        </w:tc>
        <w:tc>
          <w:tcPr>
            <w:tcW w:w="809" w:type="pct"/>
            <w:tcBorders>
              <w:top w:val="single" w:sz="4" w:space="0" w:color="auto"/>
              <w:bottom w:val="single" w:sz="4" w:space="0" w:color="auto"/>
            </w:tcBorders>
            <w:noWrap/>
          </w:tcPr>
          <w:p w14:paraId="4CCBED3A"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Total (n)</w:t>
            </w:r>
          </w:p>
        </w:tc>
        <w:tc>
          <w:tcPr>
            <w:tcW w:w="508" w:type="pct"/>
            <w:tcBorders>
              <w:top w:val="single" w:sz="4" w:space="0" w:color="auto"/>
              <w:bottom w:val="single" w:sz="4" w:space="0" w:color="auto"/>
            </w:tcBorders>
            <w:noWrap/>
          </w:tcPr>
          <w:p w14:paraId="46589AD8" w14:textId="5E4137DD"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Percentage</w:t>
            </w:r>
          </w:p>
        </w:tc>
      </w:tr>
      <w:tr w:rsidR="00D6597A" w:rsidRPr="007022BA" w14:paraId="4C0CC4E1" w14:textId="77777777" w:rsidTr="006F22A4">
        <w:trPr>
          <w:trHeight w:val="320"/>
        </w:trPr>
        <w:tc>
          <w:tcPr>
            <w:tcW w:w="1131" w:type="pct"/>
            <w:tcBorders>
              <w:top w:val="single" w:sz="4" w:space="0" w:color="auto"/>
            </w:tcBorders>
            <w:noWrap/>
            <w:vAlign w:val="bottom"/>
            <w:hideMark/>
          </w:tcPr>
          <w:p w14:paraId="3AFF370C"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Low vision</w:t>
            </w:r>
          </w:p>
        </w:tc>
        <w:tc>
          <w:tcPr>
            <w:tcW w:w="766" w:type="pct"/>
            <w:tcBorders>
              <w:top w:val="single" w:sz="4" w:space="0" w:color="auto"/>
            </w:tcBorders>
            <w:noWrap/>
            <w:vAlign w:val="bottom"/>
            <w:hideMark/>
          </w:tcPr>
          <w:p w14:paraId="6BEF8E9D" w14:textId="01E77050"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21,436</w:t>
            </w:r>
          </w:p>
        </w:tc>
        <w:tc>
          <w:tcPr>
            <w:tcW w:w="510" w:type="pct"/>
            <w:tcBorders>
              <w:top w:val="single" w:sz="4" w:space="0" w:color="auto"/>
            </w:tcBorders>
            <w:noWrap/>
            <w:vAlign w:val="bottom"/>
            <w:hideMark/>
          </w:tcPr>
          <w:p w14:paraId="603F1345"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p>
          <w:p w14:paraId="6ED3302E"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36</w:t>
            </w:r>
          </w:p>
        </w:tc>
        <w:tc>
          <w:tcPr>
            <w:tcW w:w="766" w:type="pct"/>
            <w:tcBorders>
              <w:top w:val="single" w:sz="4" w:space="0" w:color="auto"/>
            </w:tcBorders>
            <w:noWrap/>
            <w:vAlign w:val="bottom"/>
            <w:hideMark/>
          </w:tcPr>
          <w:p w14:paraId="36EC470D" w14:textId="0880ECBE"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38,900</w:t>
            </w:r>
          </w:p>
        </w:tc>
        <w:tc>
          <w:tcPr>
            <w:tcW w:w="510" w:type="pct"/>
            <w:tcBorders>
              <w:top w:val="single" w:sz="4" w:space="0" w:color="auto"/>
            </w:tcBorders>
            <w:noWrap/>
            <w:vAlign w:val="bottom"/>
            <w:hideMark/>
          </w:tcPr>
          <w:p w14:paraId="216E9EC2"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64</w:t>
            </w:r>
          </w:p>
        </w:tc>
        <w:tc>
          <w:tcPr>
            <w:tcW w:w="809" w:type="pct"/>
            <w:tcBorders>
              <w:top w:val="single" w:sz="4" w:space="0" w:color="auto"/>
            </w:tcBorders>
            <w:noWrap/>
            <w:vAlign w:val="bottom"/>
            <w:hideMark/>
          </w:tcPr>
          <w:p w14:paraId="2BCD3492" w14:textId="06F81252"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60,336</w:t>
            </w:r>
          </w:p>
        </w:tc>
        <w:tc>
          <w:tcPr>
            <w:tcW w:w="508" w:type="pct"/>
            <w:tcBorders>
              <w:top w:val="single" w:sz="4" w:space="0" w:color="auto"/>
            </w:tcBorders>
            <w:noWrap/>
            <w:vAlign w:val="bottom"/>
            <w:hideMark/>
          </w:tcPr>
          <w:p w14:paraId="7A669270"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44</w:t>
            </w:r>
          </w:p>
        </w:tc>
      </w:tr>
      <w:tr w:rsidR="00D6597A" w:rsidRPr="007022BA" w14:paraId="3573E99F" w14:textId="77777777" w:rsidTr="006F22A4">
        <w:trPr>
          <w:trHeight w:val="290"/>
        </w:trPr>
        <w:tc>
          <w:tcPr>
            <w:tcW w:w="1131" w:type="pct"/>
            <w:noWrap/>
            <w:vAlign w:val="bottom"/>
            <w:hideMark/>
          </w:tcPr>
          <w:p w14:paraId="20E9BEB0"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Blind</w:t>
            </w:r>
          </w:p>
        </w:tc>
        <w:tc>
          <w:tcPr>
            <w:tcW w:w="766" w:type="pct"/>
            <w:noWrap/>
            <w:vAlign w:val="bottom"/>
            <w:hideMark/>
          </w:tcPr>
          <w:p w14:paraId="42451C56" w14:textId="33D4B85E"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4,584</w:t>
            </w:r>
          </w:p>
        </w:tc>
        <w:tc>
          <w:tcPr>
            <w:tcW w:w="510" w:type="pct"/>
            <w:noWrap/>
            <w:vAlign w:val="bottom"/>
            <w:hideMark/>
          </w:tcPr>
          <w:p w14:paraId="705CE422"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41</w:t>
            </w:r>
          </w:p>
        </w:tc>
        <w:tc>
          <w:tcPr>
            <w:tcW w:w="766" w:type="pct"/>
            <w:noWrap/>
            <w:vAlign w:val="bottom"/>
            <w:hideMark/>
          </w:tcPr>
          <w:p w14:paraId="36A8E4D6" w14:textId="7A043E90"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6,689</w:t>
            </w:r>
          </w:p>
        </w:tc>
        <w:tc>
          <w:tcPr>
            <w:tcW w:w="510" w:type="pct"/>
            <w:noWrap/>
            <w:vAlign w:val="bottom"/>
            <w:hideMark/>
          </w:tcPr>
          <w:p w14:paraId="085FC295"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59</w:t>
            </w:r>
          </w:p>
        </w:tc>
        <w:tc>
          <w:tcPr>
            <w:tcW w:w="809" w:type="pct"/>
            <w:noWrap/>
            <w:vAlign w:val="bottom"/>
            <w:hideMark/>
          </w:tcPr>
          <w:p w14:paraId="5CB883A0" w14:textId="45E64F1E"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11,273</w:t>
            </w:r>
          </w:p>
        </w:tc>
        <w:tc>
          <w:tcPr>
            <w:tcW w:w="508" w:type="pct"/>
            <w:noWrap/>
            <w:vAlign w:val="bottom"/>
            <w:hideMark/>
          </w:tcPr>
          <w:p w14:paraId="2D9E857D"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8</w:t>
            </w:r>
          </w:p>
        </w:tc>
      </w:tr>
      <w:tr w:rsidR="00D6597A" w:rsidRPr="007022BA" w14:paraId="59124156" w14:textId="77777777" w:rsidTr="006F22A4">
        <w:trPr>
          <w:trHeight w:val="290"/>
        </w:trPr>
        <w:tc>
          <w:tcPr>
            <w:tcW w:w="1131" w:type="pct"/>
            <w:noWrap/>
            <w:vAlign w:val="bottom"/>
            <w:hideMark/>
          </w:tcPr>
          <w:p w14:paraId="3AD6511A"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Deaf</w:t>
            </w:r>
          </w:p>
        </w:tc>
        <w:tc>
          <w:tcPr>
            <w:tcW w:w="766" w:type="pct"/>
            <w:noWrap/>
            <w:vAlign w:val="bottom"/>
            <w:hideMark/>
          </w:tcPr>
          <w:p w14:paraId="4AF23234" w14:textId="5CFB16DC"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13,081</w:t>
            </w:r>
          </w:p>
        </w:tc>
        <w:tc>
          <w:tcPr>
            <w:tcW w:w="510" w:type="pct"/>
            <w:noWrap/>
            <w:vAlign w:val="bottom"/>
            <w:hideMark/>
          </w:tcPr>
          <w:p w14:paraId="487CD3F9"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43</w:t>
            </w:r>
          </w:p>
        </w:tc>
        <w:tc>
          <w:tcPr>
            <w:tcW w:w="766" w:type="pct"/>
            <w:noWrap/>
            <w:vAlign w:val="bottom"/>
            <w:hideMark/>
          </w:tcPr>
          <w:p w14:paraId="77DCE48D" w14:textId="136ACFAD"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17,048</w:t>
            </w:r>
          </w:p>
        </w:tc>
        <w:tc>
          <w:tcPr>
            <w:tcW w:w="510" w:type="pct"/>
            <w:noWrap/>
            <w:vAlign w:val="bottom"/>
            <w:hideMark/>
          </w:tcPr>
          <w:p w14:paraId="7038E10B"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57</w:t>
            </w:r>
          </w:p>
        </w:tc>
        <w:tc>
          <w:tcPr>
            <w:tcW w:w="809" w:type="pct"/>
            <w:noWrap/>
            <w:vAlign w:val="bottom"/>
            <w:hideMark/>
          </w:tcPr>
          <w:p w14:paraId="511E4B85" w14:textId="4168281B"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30,129</w:t>
            </w:r>
          </w:p>
        </w:tc>
        <w:tc>
          <w:tcPr>
            <w:tcW w:w="508" w:type="pct"/>
            <w:noWrap/>
            <w:vAlign w:val="bottom"/>
            <w:hideMark/>
          </w:tcPr>
          <w:p w14:paraId="12441625"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22</w:t>
            </w:r>
          </w:p>
        </w:tc>
      </w:tr>
      <w:tr w:rsidR="00D6597A" w:rsidRPr="007022BA" w14:paraId="1605525E" w14:textId="77777777" w:rsidTr="006F22A4">
        <w:trPr>
          <w:trHeight w:val="290"/>
        </w:trPr>
        <w:tc>
          <w:tcPr>
            <w:tcW w:w="1131" w:type="pct"/>
            <w:noWrap/>
            <w:vAlign w:val="bottom"/>
            <w:hideMark/>
          </w:tcPr>
          <w:p w14:paraId="2C616D6A"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Hard of hearing</w:t>
            </w:r>
          </w:p>
        </w:tc>
        <w:tc>
          <w:tcPr>
            <w:tcW w:w="766" w:type="pct"/>
            <w:noWrap/>
            <w:vAlign w:val="bottom"/>
            <w:hideMark/>
          </w:tcPr>
          <w:p w14:paraId="30AF47F0" w14:textId="097F7786"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11,809</w:t>
            </w:r>
          </w:p>
        </w:tc>
        <w:tc>
          <w:tcPr>
            <w:tcW w:w="510" w:type="pct"/>
            <w:noWrap/>
            <w:vAlign w:val="bottom"/>
            <w:hideMark/>
          </w:tcPr>
          <w:p w14:paraId="4F678027"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40</w:t>
            </w:r>
          </w:p>
        </w:tc>
        <w:tc>
          <w:tcPr>
            <w:tcW w:w="766" w:type="pct"/>
            <w:noWrap/>
            <w:vAlign w:val="bottom"/>
            <w:hideMark/>
          </w:tcPr>
          <w:p w14:paraId="50AC3A53" w14:textId="2EF3AC2D"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17,963</w:t>
            </w:r>
          </w:p>
        </w:tc>
        <w:tc>
          <w:tcPr>
            <w:tcW w:w="510" w:type="pct"/>
            <w:noWrap/>
            <w:vAlign w:val="bottom"/>
            <w:hideMark/>
          </w:tcPr>
          <w:p w14:paraId="7A465A0A"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60</w:t>
            </w:r>
          </w:p>
        </w:tc>
        <w:tc>
          <w:tcPr>
            <w:tcW w:w="809" w:type="pct"/>
            <w:noWrap/>
            <w:vAlign w:val="bottom"/>
            <w:hideMark/>
          </w:tcPr>
          <w:p w14:paraId="77F9344E" w14:textId="6E69E5A1"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29,772</w:t>
            </w:r>
          </w:p>
        </w:tc>
        <w:tc>
          <w:tcPr>
            <w:tcW w:w="508" w:type="pct"/>
            <w:noWrap/>
            <w:vAlign w:val="bottom"/>
            <w:hideMark/>
          </w:tcPr>
          <w:p w14:paraId="2E588C26"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22</w:t>
            </w:r>
          </w:p>
        </w:tc>
      </w:tr>
      <w:tr w:rsidR="00D6597A" w:rsidRPr="007022BA" w14:paraId="567E8CD0" w14:textId="77777777" w:rsidTr="006F22A4">
        <w:trPr>
          <w:trHeight w:val="300"/>
        </w:trPr>
        <w:tc>
          <w:tcPr>
            <w:tcW w:w="1131" w:type="pct"/>
            <w:noWrap/>
            <w:vAlign w:val="bottom"/>
            <w:hideMark/>
          </w:tcPr>
          <w:p w14:paraId="65359B57"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Deaf and Blind</w:t>
            </w:r>
          </w:p>
        </w:tc>
        <w:tc>
          <w:tcPr>
            <w:tcW w:w="766" w:type="pct"/>
            <w:noWrap/>
            <w:vAlign w:val="bottom"/>
            <w:hideMark/>
          </w:tcPr>
          <w:p w14:paraId="5495457A" w14:textId="30CE30C3"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2,266</w:t>
            </w:r>
          </w:p>
        </w:tc>
        <w:tc>
          <w:tcPr>
            <w:tcW w:w="510" w:type="pct"/>
            <w:noWrap/>
            <w:vAlign w:val="bottom"/>
            <w:hideMark/>
          </w:tcPr>
          <w:p w14:paraId="7D97303C"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42</w:t>
            </w:r>
          </w:p>
        </w:tc>
        <w:tc>
          <w:tcPr>
            <w:tcW w:w="766" w:type="pct"/>
            <w:noWrap/>
            <w:vAlign w:val="bottom"/>
            <w:hideMark/>
          </w:tcPr>
          <w:p w14:paraId="2C22629D" w14:textId="10728149"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3,087</w:t>
            </w:r>
          </w:p>
        </w:tc>
        <w:tc>
          <w:tcPr>
            <w:tcW w:w="510" w:type="pct"/>
            <w:noWrap/>
            <w:vAlign w:val="bottom"/>
            <w:hideMark/>
          </w:tcPr>
          <w:p w14:paraId="3E2DDB68"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58</w:t>
            </w:r>
          </w:p>
        </w:tc>
        <w:tc>
          <w:tcPr>
            <w:tcW w:w="809" w:type="pct"/>
            <w:noWrap/>
            <w:vAlign w:val="bottom"/>
            <w:hideMark/>
          </w:tcPr>
          <w:p w14:paraId="0046EB5E" w14:textId="2A5B6310"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5,353</w:t>
            </w:r>
          </w:p>
        </w:tc>
        <w:tc>
          <w:tcPr>
            <w:tcW w:w="508" w:type="pct"/>
            <w:noWrap/>
            <w:vAlign w:val="bottom"/>
            <w:hideMark/>
          </w:tcPr>
          <w:p w14:paraId="3BC02CAC"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4</w:t>
            </w:r>
          </w:p>
        </w:tc>
      </w:tr>
      <w:tr w:rsidR="00D6597A" w:rsidRPr="007022BA" w14:paraId="260FFDB6" w14:textId="77777777" w:rsidTr="006F22A4">
        <w:trPr>
          <w:trHeight w:val="300"/>
        </w:trPr>
        <w:tc>
          <w:tcPr>
            <w:tcW w:w="1131" w:type="pct"/>
            <w:tcBorders>
              <w:bottom w:val="single" w:sz="4" w:space="0" w:color="auto"/>
            </w:tcBorders>
            <w:noWrap/>
            <w:vAlign w:val="bottom"/>
            <w:hideMark/>
          </w:tcPr>
          <w:p w14:paraId="4FECF6FB"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Total</w:t>
            </w:r>
          </w:p>
        </w:tc>
        <w:tc>
          <w:tcPr>
            <w:tcW w:w="766" w:type="pct"/>
            <w:tcBorders>
              <w:bottom w:val="single" w:sz="4" w:space="0" w:color="auto"/>
            </w:tcBorders>
            <w:noWrap/>
            <w:vAlign w:val="bottom"/>
            <w:hideMark/>
          </w:tcPr>
          <w:p w14:paraId="50CBD8D8" w14:textId="4A2C32FA"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53,176</w:t>
            </w:r>
          </w:p>
        </w:tc>
        <w:tc>
          <w:tcPr>
            <w:tcW w:w="510" w:type="pct"/>
            <w:tcBorders>
              <w:bottom w:val="single" w:sz="4" w:space="0" w:color="auto"/>
            </w:tcBorders>
            <w:noWrap/>
            <w:vAlign w:val="bottom"/>
            <w:hideMark/>
          </w:tcPr>
          <w:p w14:paraId="374AB242"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39</w:t>
            </w:r>
          </w:p>
        </w:tc>
        <w:tc>
          <w:tcPr>
            <w:tcW w:w="766" w:type="pct"/>
            <w:tcBorders>
              <w:bottom w:val="single" w:sz="4" w:space="0" w:color="auto"/>
            </w:tcBorders>
            <w:noWrap/>
            <w:vAlign w:val="bottom"/>
            <w:hideMark/>
          </w:tcPr>
          <w:p w14:paraId="47A55502" w14:textId="2109EA23"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83,687</w:t>
            </w:r>
          </w:p>
        </w:tc>
        <w:tc>
          <w:tcPr>
            <w:tcW w:w="510" w:type="pct"/>
            <w:tcBorders>
              <w:bottom w:val="single" w:sz="4" w:space="0" w:color="auto"/>
            </w:tcBorders>
            <w:noWrap/>
            <w:vAlign w:val="bottom"/>
            <w:hideMark/>
          </w:tcPr>
          <w:p w14:paraId="2CBB0F0F"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61</w:t>
            </w:r>
          </w:p>
        </w:tc>
        <w:tc>
          <w:tcPr>
            <w:tcW w:w="809" w:type="pct"/>
            <w:tcBorders>
              <w:bottom w:val="single" w:sz="4" w:space="0" w:color="auto"/>
            </w:tcBorders>
            <w:noWrap/>
            <w:vAlign w:val="bottom"/>
            <w:hideMark/>
          </w:tcPr>
          <w:p w14:paraId="1F3D8A6B" w14:textId="7479FD2D"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136,863</w:t>
            </w:r>
          </w:p>
        </w:tc>
        <w:tc>
          <w:tcPr>
            <w:tcW w:w="508" w:type="pct"/>
            <w:tcBorders>
              <w:bottom w:val="single" w:sz="4" w:space="0" w:color="auto"/>
            </w:tcBorders>
            <w:noWrap/>
            <w:vAlign w:val="bottom"/>
            <w:hideMark/>
          </w:tcPr>
          <w:p w14:paraId="16F3E7CA" w14:textId="06F29293"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p>
        </w:tc>
      </w:tr>
    </w:tbl>
    <w:p w14:paraId="5D9094E3" w14:textId="77777777" w:rsidR="00F2391D" w:rsidRPr="00CD09AA" w:rsidRDefault="00F2391D" w:rsidP="00CD09AA">
      <w:pPr>
        <w:spacing w:before="240" w:after="0" w:line="276" w:lineRule="auto"/>
        <w:ind w:firstLine="720"/>
        <w:jc w:val="both"/>
        <w:rPr>
          <w:rFonts w:ascii="Times New Roman" w:hAnsi="Times New Roman" w:cs="Times New Roman"/>
        </w:rPr>
      </w:pPr>
      <w:r w:rsidRPr="00CD09AA">
        <w:rPr>
          <w:rFonts w:ascii="Times New Roman" w:hAnsi="Times New Roman" w:cs="Times New Roman"/>
        </w:rPr>
        <w:t>Out of the total population of individuals with visual and hearing impairments aged 5 and above, a significant number 136,863 people, or 45.5% are not enrolled in school. The data highlights a notable gender disparity among this group, with females making up 61% of those out of school. The most common impairments among the school-going population are low vision (44%), followed by equal percentages of individuals who are deaf and hard of hearing (both at 22%). These statistics reveal a critical need for policies and programs that address the barriers preventing female students with disabilities from attending school, while also tailoring support to the specific needs of students with low vision and hearing impairments.</w:t>
      </w:r>
    </w:p>
    <w:p w14:paraId="58D251EF" w14:textId="77777777" w:rsidR="00146236" w:rsidRDefault="00146236" w:rsidP="00CD09AA">
      <w:pPr>
        <w:spacing w:after="0" w:line="276" w:lineRule="auto"/>
        <w:jc w:val="both"/>
        <w:rPr>
          <w:rFonts w:ascii="Times New Roman" w:hAnsi="Times New Roman" w:cs="Times New Roman"/>
          <w:b/>
          <w:bCs/>
        </w:rPr>
      </w:pPr>
    </w:p>
    <w:p w14:paraId="12BFA267" w14:textId="3E478551" w:rsidR="00F2391D" w:rsidRPr="00CD09AA" w:rsidRDefault="00F2391D" w:rsidP="00CD09AA">
      <w:pPr>
        <w:spacing w:after="0" w:line="276" w:lineRule="auto"/>
        <w:jc w:val="both"/>
        <w:rPr>
          <w:rFonts w:ascii="Times New Roman" w:hAnsi="Times New Roman" w:cs="Times New Roman"/>
          <w:i/>
        </w:rPr>
      </w:pPr>
      <w:r w:rsidRPr="00CD09AA">
        <w:rPr>
          <w:rFonts w:ascii="Times New Roman" w:hAnsi="Times New Roman" w:cs="Times New Roman"/>
          <w:b/>
          <w:bCs/>
        </w:rPr>
        <w:t>Table 4</w:t>
      </w:r>
      <w:r w:rsidR="007022BA" w:rsidRPr="00CD09AA">
        <w:rPr>
          <w:rFonts w:ascii="Times New Roman" w:hAnsi="Times New Roman" w:cs="Times New Roman"/>
          <w:b/>
          <w:bCs/>
        </w:rPr>
        <w:t xml:space="preserve">. </w:t>
      </w:r>
      <w:r w:rsidRPr="00CD09AA">
        <w:rPr>
          <w:rFonts w:ascii="Times New Roman" w:hAnsi="Times New Roman" w:cs="Times New Roman"/>
          <w:i/>
        </w:rPr>
        <w:t xml:space="preserve">Age 5 years and </w:t>
      </w:r>
      <w:r w:rsidR="00A33F65" w:rsidRPr="00CD09AA">
        <w:rPr>
          <w:rFonts w:ascii="Times New Roman" w:hAnsi="Times New Roman" w:cs="Times New Roman"/>
          <w:i/>
        </w:rPr>
        <w:t>A</w:t>
      </w:r>
      <w:r w:rsidRPr="00CD09AA">
        <w:rPr>
          <w:rFonts w:ascii="Times New Roman" w:hAnsi="Times New Roman" w:cs="Times New Roman"/>
          <w:i/>
        </w:rPr>
        <w:t xml:space="preserve">bove </w:t>
      </w:r>
      <w:r w:rsidR="00A33F65" w:rsidRPr="00CD09AA">
        <w:rPr>
          <w:rFonts w:ascii="Times New Roman" w:hAnsi="Times New Roman" w:cs="Times New Roman"/>
          <w:i/>
        </w:rPr>
        <w:t>S</w:t>
      </w:r>
      <w:r w:rsidRPr="00CD09AA">
        <w:rPr>
          <w:rFonts w:ascii="Times New Roman" w:hAnsi="Times New Roman" w:cs="Times New Roman"/>
          <w:i/>
        </w:rPr>
        <w:t>chool-</w:t>
      </w:r>
      <w:r w:rsidR="00A33F65" w:rsidRPr="00CD09AA">
        <w:rPr>
          <w:rFonts w:ascii="Times New Roman" w:hAnsi="Times New Roman" w:cs="Times New Roman"/>
          <w:i/>
        </w:rPr>
        <w:t>G</w:t>
      </w:r>
      <w:r w:rsidRPr="00CD09AA">
        <w:rPr>
          <w:rFonts w:ascii="Times New Roman" w:hAnsi="Times New Roman" w:cs="Times New Roman"/>
          <w:i/>
        </w:rPr>
        <w:t>oing/</w:t>
      </w:r>
      <w:r w:rsidR="00A33F65" w:rsidRPr="00CD09AA">
        <w:rPr>
          <w:rFonts w:ascii="Times New Roman" w:hAnsi="Times New Roman" w:cs="Times New Roman"/>
          <w:i/>
        </w:rPr>
        <w:t>E</w:t>
      </w:r>
      <w:r w:rsidRPr="00CD09AA">
        <w:rPr>
          <w:rFonts w:ascii="Times New Roman" w:hAnsi="Times New Roman" w:cs="Times New Roman"/>
          <w:i/>
        </w:rPr>
        <w:t xml:space="preserve">nrolled in </w:t>
      </w:r>
      <w:r w:rsidR="00A33F65" w:rsidRPr="00CD09AA">
        <w:rPr>
          <w:rFonts w:ascii="Times New Roman" w:hAnsi="Times New Roman" w:cs="Times New Roman"/>
          <w:i/>
        </w:rPr>
        <w:t>F</w:t>
      </w:r>
      <w:r w:rsidRPr="00CD09AA">
        <w:rPr>
          <w:rFonts w:ascii="Times New Roman" w:hAnsi="Times New Roman" w:cs="Times New Roman"/>
          <w:i/>
        </w:rPr>
        <w:t xml:space="preserve">ormal </w:t>
      </w:r>
      <w:r w:rsidR="00A33F65" w:rsidRPr="00CD09AA">
        <w:rPr>
          <w:rFonts w:ascii="Times New Roman" w:hAnsi="Times New Roman" w:cs="Times New Roman"/>
          <w:i/>
        </w:rPr>
        <w:t>E</w:t>
      </w:r>
      <w:r w:rsidRPr="00CD09AA">
        <w:rPr>
          <w:rFonts w:ascii="Times New Roman" w:hAnsi="Times New Roman" w:cs="Times New Roman"/>
          <w:i/>
        </w:rPr>
        <w:t xml:space="preserve">ducation </w:t>
      </w:r>
      <w:r w:rsidR="00A33F65" w:rsidRPr="00CD09AA">
        <w:rPr>
          <w:rFonts w:ascii="Times New Roman" w:hAnsi="Times New Roman" w:cs="Times New Roman"/>
          <w:i/>
        </w:rPr>
        <w:t>C</w:t>
      </w:r>
      <w:r w:rsidRPr="00CD09AA">
        <w:rPr>
          <w:rFonts w:ascii="Times New Roman" w:hAnsi="Times New Roman" w:cs="Times New Roman"/>
          <w:i/>
        </w:rPr>
        <w:t xml:space="preserve">hildren who need </w:t>
      </w:r>
      <w:r w:rsidR="00A33F65" w:rsidRPr="00CD09AA">
        <w:rPr>
          <w:rFonts w:ascii="Times New Roman" w:hAnsi="Times New Roman" w:cs="Times New Roman"/>
          <w:i/>
        </w:rPr>
        <w:t>A</w:t>
      </w:r>
      <w:r w:rsidRPr="00CD09AA">
        <w:rPr>
          <w:rFonts w:ascii="Times New Roman" w:hAnsi="Times New Roman" w:cs="Times New Roman"/>
          <w:i/>
        </w:rPr>
        <w:t xml:space="preserve">ssistive </w:t>
      </w:r>
      <w:r w:rsidR="00A33F65" w:rsidRPr="00CD09AA">
        <w:rPr>
          <w:rFonts w:ascii="Times New Roman" w:hAnsi="Times New Roman" w:cs="Times New Roman"/>
          <w:i/>
        </w:rPr>
        <w:t>D</w:t>
      </w:r>
      <w:r w:rsidRPr="00CD09AA">
        <w:rPr>
          <w:rFonts w:ascii="Times New Roman" w:hAnsi="Times New Roman" w:cs="Times New Roman"/>
          <w:i/>
        </w:rPr>
        <w:t>evices (N=114,671)</w:t>
      </w:r>
    </w:p>
    <w:tbl>
      <w:tblPr>
        <w:tblW w:w="4629" w:type="pct"/>
        <w:tblLayout w:type="fixed"/>
        <w:tblLook w:val="04A0" w:firstRow="1" w:lastRow="0" w:firstColumn="1" w:lastColumn="0" w:noHBand="0" w:noVBand="1"/>
      </w:tblPr>
      <w:tblGrid>
        <w:gridCol w:w="1469"/>
        <w:gridCol w:w="809"/>
        <w:gridCol w:w="975"/>
        <w:gridCol w:w="975"/>
        <w:gridCol w:w="1032"/>
        <w:gridCol w:w="1207"/>
        <w:gridCol w:w="1118"/>
        <w:gridCol w:w="774"/>
      </w:tblGrid>
      <w:tr w:rsidR="00D6597A" w:rsidRPr="007022BA" w14:paraId="66B010D3" w14:textId="77777777" w:rsidTr="006F22A4">
        <w:trPr>
          <w:trHeight w:val="537"/>
        </w:trPr>
        <w:tc>
          <w:tcPr>
            <w:tcW w:w="879" w:type="pct"/>
            <w:tcBorders>
              <w:top w:val="single" w:sz="4" w:space="0" w:color="auto"/>
              <w:bottom w:val="single" w:sz="4" w:space="0" w:color="auto"/>
            </w:tcBorders>
            <w:hideMark/>
          </w:tcPr>
          <w:p w14:paraId="5CC5FE04"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Types of Disability</w:t>
            </w:r>
          </w:p>
        </w:tc>
        <w:tc>
          <w:tcPr>
            <w:tcW w:w="484" w:type="pct"/>
            <w:tcBorders>
              <w:top w:val="single" w:sz="4" w:space="0" w:color="auto"/>
              <w:bottom w:val="single" w:sz="4" w:space="0" w:color="auto"/>
            </w:tcBorders>
            <w:noWrap/>
            <w:hideMark/>
          </w:tcPr>
          <w:p w14:paraId="32AECCED"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Low vision</w:t>
            </w:r>
          </w:p>
        </w:tc>
        <w:tc>
          <w:tcPr>
            <w:tcW w:w="583" w:type="pct"/>
            <w:tcBorders>
              <w:top w:val="single" w:sz="4" w:space="0" w:color="auto"/>
              <w:bottom w:val="single" w:sz="4" w:space="0" w:color="auto"/>
            </w:tcBorders>
            <w:noWrap/>
            <w:hideMark/>
          </w:tcPr>
          <w:p w14:paraId="76F86208"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Blind</w:t>
            </w:r>
          </w:p>
        </w:tc>
        <w:tc>
          <w:tcPr>
            <w:tcW w:w="583" w:type="pct"/>
            <w:tcBorders>
              <w:top w:val="single" w:sz="4" w:space="0" w:color="auto"/>
              <w:bottom w:val="single" w:sz="4" w:space="0" w:color="auto"/>
            </w:tcBorders>
            <w:noWrap/>
            <w:hideMark/>
          </w:tcPr>
          <w:p w14:paraId="31D5C71E"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Deaf</w:t>
            </w:r>
          </w:p>
        </w:tc>
        <w:tc>
          <w:tcPr>
            <w:tcW w:w="617" w:type="pct"/>
            <w:tcBorders>
              <w:top w:val="single" w:sz="4" w:space="0" w:color="auto"/>
              <w:bottom w:val="single" w:sz="4" w:space="0" w:color="auto"/>
            </w:tcBorders>
            <w:noWrap/>
            <w:hideMark/>
          </w:tcPr>
          <w:p w14:paraId="71448743"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Hard of hearing</w:t>
            </w:r>
          </w:p>
        </w:tc>
        <w:tc>
          <w:tcPr>
            <w:tcW w:w="722" w:type="pct"/>
            <w:tcBorders>
              <w:top w:val="single" w:sz="4" w:space="0" w:color="auto"/>
              <w:bottom w:val="single" w:sz="4" w:space="0" w:color="auto"/>
            </w:tcBorders>
            <w:noWrap/>
            <w:hideMark/>
          </w:tcPr>
          <w:p w14:paraId="6D060C79"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 xml:space="preserve">Deaf and </w:t>
            </w:r>
          </w:p>
          <w:p w14:paraId="1C1976F8"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Blind</w:t>
            </w:r>
          </w:p>
        </w:tc>
        <w:tc>
          <w:tcPr>
            <w:tcW w:w="669" w:type="pct"/>
            <w:tcBorders>
              <w:top w:val="single" w:sz="4" w:space="0" w:color="auto"/>
              <w:bottom w:val="single" w:sz="4" w:space="0" w:color="auto"/>
            </w:tcBorders>
            <w:noWrap/>
            <w:hideMark/>
          </w:tcPr>
          <w:p w14:paraId="17F5C90F"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Total</w:t>
            </w:r>
          </w:p>
        </w:tc>
        <w:tc>
          <w:tcPr>
            <w:tcW w:w="463" w:type="pct"/>
            <w:tcBorders>
              <w:top w:val="single" w:sz="4" w:space="0" w:color="auto"/>
              <w:bottom w:val="single" w:sz="4" w:space="0" w:color="auto"/>
            </w:tcBorders>
            <w:noWrap/>
            <w:hideMark/>
          </w:tcPr>
          <w:p w14:paraId="4B2F0A6F"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Percentage</w:t>
            </w:r>
          </w:p>
        </w:tc>
      </w:tr>
      <w:tr w:rsidR="00D6597A" w:rsidRPr="007022BA" w14:paraId="605A9814" w14:textId="77777777" w:rsidTr="006F22A4">
        <w:trPr>
          <w:trHeight w:val="44"/>
        </w:trPr>
        <w:tc>
          <w:tcPr>
            <w:tcW w:w="879" w:type="pct"/>
            <w:tcBorders>
              <w:top w:val="single" w:sz="4" w:space="0" w:color="auto"/>
            </w:tcBorders>
            <w:vAlign w:val="center"/>
            <w:hideMark/>
          </w:tcPr>
          <w:p w14:paraId="0B8259F4"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lastRenderedPageBreak/>
              <w:t xml:space="preserve">Early childhood </w:t>
            </w:r>
          </w:p>
        </w:tc>
        <w:tc>
          <w:tcPr>
            <w:tcW w:w="484" w:type="pct"/>
            <w:tcBorders>
              <w:top w:val="single" w:sz="4" w:space="0" w:color="auto"/>
            </w:tcBorders>
            <w:noWrap/>
            <w:vAlign w:val="bottom"/>
            <w:hideMark/>
          </w:tcPr>
          <w:p w14:paraId="22C19D51"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738 </w:t>
            </w:r>
          </w:p>
        </w:tc>
        <w:tc>
          <w:tcPr>
            <w:tcW w:w="583" w:type="pct"/>
            <w:tcBorders>
              <w:top w:val="single" w:sz="4" w:space="0" w:color="auto"/>
            </w:tcBorders>
            <w:noWrap/>
            <w:vAlign w:val="bottom"/>
            <w:hideMark/>
          </w:tcPr>
          <w:p w14:paraId="78BCDE53"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1,324 </w:t>
            </w:r>
          </w:p>
        </w:tc>
        <w:tc>
          <w:tcPr>
            <w:tcW w:w="583" w:type="pct"/>
            <w:tcBorders>
              <w:top w:val="single" w:sz="4" w:space="0" w:color="auto"/>
            </w:tcBorders>
            <w:noWrap/>
            <w:vAlign w:val="bottom"/>
            <w:hideMark/>
          </w:tcPr>
          <w:p w14:paraId="00AA154F"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479 </w:t>
            </w:r>
          </w:p>
        </w:tc>
        <w:tc>
          <w:tcPr>
            <w:tcW w:w="617" w:type="pct"/>
            <w:tcBorders>
              <w:top w:val="single" w:sz="4" w:space="0" w:color="auto"/>
            </w:tcBorders>
            <w:noWrap/>
            <w:vAlign w:val="bottom"/>
            <w:hideMark/>
          </w:tcPr>
          <w:p w14:paraId="1800349E"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382 </w:t>
            </w:r>
          </w:p>
        </w:tc>
        <w:tc>
          <w:tcPr>
            <w:tcW w:w="722" w:type="pct"/>
            <w:tcBorders>
              <w:top w:val="single" w:sz="4" w:space="0" w:color="auto"/>
            </w:tcBorders>
            <w:noWrap/>
            <w:vAlign w:val="bottom"/>
            <w:hideMark/>
          </w:tcPr>
          <w:p w14:paraId="5AEF5EB9"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198 </w:t>
            </w:r>
          </w:p>
        </w:tc>
        <w:tc>
          <w:tcPr>
            <w:tcW w:w="669" w:type="pct"/>
            <w:tcBorders>
              <w:top w:val="single" w:sz="4" w:space="0" w:color="auto"/>
            </w:tcBorders>
            <w:noWrap/>
            <w:vAlign w:val="bottom"/>
            <w:hideMark/>
          </w:tcPr>
          <w:p w14:paraId="2C11D5EF"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 xml:space="preserve">        3,121 </w:t>
            </w:r>
          </w:p>
        </w:tc>
        <w:tc>
          <w:tcPr>
            <w:tcW w:w="463" w:type="pct"/>
            <w:tcBorders>
              <w:top w:val="single" w:sz="4" w:space="0" w:color="auto"/>
            </w:tcBorders>
            <w:noWrap/>
            <w:vAlign w:val="bottom"/>
            <w:hideMark/>
          </w:tcPr>
          <w:p w14:paraId="4348F137"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3</w:t>
            </w:r>
          </w:p>
        </w:tc>
      </w:tr>
      <w:tr w:rsidR="00D6597A" w:rsidRPr="007022BA" w14:paraId="30D37636" w14:textId="77777777" w:rsidTr="006F22A4">
        <w:trPr>
          <w:trHeight w:val="44"/>
        </w:trPr>
        <w:tc>
          <w:tcPr>
            <w:tcW w:w="879" w:type="pct"/>
            <w:vAlign w:val="center"/>
            <w:hideMark/>
          </w:tcPr>
          <w:p w14:paraId="0E8933F3"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Primary </w:t>
            </w:r>
          </w:p>
        </w:tc>
        <w:tc>
          <w:tcPr>
            <w:tcW w:w="484" w:type="pct"/>
            <w:noWrap/>
            <w:vAlign w:val="bottom"/>
            <w:hideMark/>
          </w:tcPr>
          <w:p w14:paraId="409AAE58"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15,872 </w:t>
            </w:r>
          </w:p>
        </w:tc>
        <w:tc>
          <w:tcPr>
            <w:tcW w:w="583" w:type="pct"/>
            <w:noWrap/>
            <w:vAlign w:val="bottom"/>
            <w:hideMark/>
          </w:tcPr>
          <w:p w14:paraId="091F413C"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6,798 </w:t>
            </w:r>
          </w:p>
        </w:tc>
        <w:tc>
          <w:tcPr>
            <w:tcW w:w="583" w:type="pct"/>
            <w:noWrap/>
            <w:vAlign w:val="bottom"/>
            <w:hideMark/>
          </w:tcPr>
          <w:p w14:paraId="0F16576B"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7,808 </w:t>
            </w:r>
          </w:p>
        </w:tc>
        <w:tc>
          <w:tcPr>
            <w:tcW w:w="617" w:type="pct"/>
            <w:noWrap/>
            <w:vAlign w:val="bottom"/>
            <w:hideMark/>
          </w:tcPr>
          <w:p w14:paraId="67245552"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8,274 </w:t>
            </w:r>
          </w:p>
        </w:tc>
        <w:tc>
          <w:tcPr>
            <w:tcW w:w="722" w:type="pct"/>
            <w:noWrap/>
            <w:vAlign w:val="bottom"/>
            <w:hideMark/>
          </w:tcPr>
          <w:p w14:paraId="77EA267E"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1,555 </w:t>
            </w:r>
          </w:p>
        </w:tc>
        <w:tc>
          <w:tcPr>
            <w:tcW w:w="669" w:type="pct"/>
            <w:noWrap/>
            <w:vAlign w:val="bottom"/>
            <w:hideMark/>
          </w:tcPr>
          <w:p w14:paraId="6CD3ABB4"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 xml:space="preserve">     40,307 </w:t>
            </w:r>
          </w:p>
        </w:tc>
        <w:tc>
          <w:tcPr>
            <w:tcW w:w="463" w:type="pct"/>
            <w:noWrap/>
            <w:vAlign w:val="bottom"/>
            <w:hideMark/>
          </w:tcPr>
          <w:p w14:paraId="0F6F0304"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35</w:t>
            </w:r>
          </w:p>
        </w:tc>
      </w:tr>
      <w:tr w:rsidR="00D6597A" w:rsidRPr="007022BA" w14:paraId="71E453E2" w14:textId="77777777" w:rsidTr="006F22A4">
        <w:trPr>
          <w:trHeight w:val="44"/>
        </w:trPr>
        <w:tc>
          <w:tcPr>
            <w:tcW w:w="879" w:type="pct"/>
            <w:vAlign w:val="center"/>
            <w:hideMark/>
          </w:tcPr>
          <w:p w14:paraId="3B6AD394"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Lower Secondary</w:t>
            </w:r>
          </w:p>
        </w:tc>
        <w:tc>
          <w:tcPr>
            <w:tcW w:w="484" w:type="pct"/>
            <w:noWrap/>
            <w:vAlign w:val="bottom"/>
            <w:hideMark/>
          </w:tcPr>
          <w:p w14:paraId="0C43A611"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8,628 </w:t>
            </w:r>
          </w:p>
        </w:tc>
        <w:tc>
          <w:tcPr>
            <w:tcW w:w="583" w:type="pct"/>
            <w:noWrap/>
            <w:vAlign w:val="bottom"/>
            <w:hideMark/>
          </w:tcPr>
          <w:p w14:paraId="1A4690BA"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3,756 </w:t>
            </w:r>
          </w:p>
        </w:tc>
        <w:tc>
          <w:tcPr>
            <w:tcW w:w="583" w:type="pct"/>
            <w:noWrap/>
            <w:vAlign w:val="bottom"/>
            <w:hideMark/>
          </w:tcPr>
          <w:p w14:paraId="202AEC0A"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4,248 </w:t>
            </w:r>
          </w:p>
        </w:tc>
        <w:tc>
          <w:tcPr>
            <w:tcW w:w="617" w:type="pct"/>
            <w:noWrap/>
            <w:vAlign w:val="bottom"/>
            <w:hideMark/>
          </w:tcPr>
          <w:p w14:paraId="29AE0584"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4,119 </w:t>
            </w:r>
          </w:p>
        </w:tc>
        <w:tc>
          <w:tcPr>
            <w:tcW w:w="722" w:type="pct"/>
            <w:noWrap/>
            <w:vAlign w:val="bottom"/>
            <w:hideMark/>
          </w:tcPr>
          <w:p w14:paraId="1416502E"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840 </w:t>
            </w:r>
          </w:p>
        </w:tc>
        <w:tc>
          <w:tcPr>
            <w:tcW w:w="669" w:type="pct"/>
            <w:noWrap/>
            <w:vAlign w:val="bottom"/>
            <w:hideMark/>
          </w:tcPr>
          <w:p w14:paraId="370EA32B"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 xml:space="preserve">     21,591 </w:t>
            </w:r>
          </w:p>
        </w:tc>
        <w:tc>
          <w:tcPr>
            <w:tcW w:w="463" w:type="pct"/>
            <w:noWrap/>
            <w:vAlign w:val="bottom"/>
            <w:hideMark/>
          </w:tcPr>
          <w:p w14:paraId="479673C6"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19</w:t>
            </w:r>
          </w:p>
        </w:tc>
      </w:tr>
      <w:tr w:rsidR="00D6597A" w:rsidRPr="007022BA" w14:paraId="2F0456F5" w14:textId="77777777" w:rsidTr="006F22A4">
        <w:trPr>
          <w:trHeight w:val="44"/>
        </w:trPr>
        <w:tc>
          <w:tcPr>
            <w:tcW w:w="879" w:type="pct"/>
            <w:vAlign w:val="center"/>
            <w:hideMark/>
          </w:tcPr>
          <w:p w14:paraId="5F7306F3"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Upper secondary</w:t>
            </w:r>
          </w:p>
        </w:tc>
        <w:tc>
          <w:tcPr>
            <w:tcW w:w="484" w:type="pct"/>
            <w:noWrap/>
            <w:vAlign w:val="bottom"/>
            <w:hideMark/>
          </w:tcPr>
          <w:p w14:paraId="5ADE903C"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6,664 </w:t>
            </w:r>
          </w:p>
        </w:tc>
        <w:tc>
          <w:tcPr>
            <w:tcW w:w="583" w:type="pct"/>
            <w:noWrap/>
            <w:vAlign w:val="bottom"/>
            <w:hideMark/>
          </w:tcPr>
          <w:p w14:paraId="27504695"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2,682 </w:t>
            </w:r>
          </w:p>
        </w:tc>
        <w:tc>
          <w:tcPr>
            <w:tcW w:w="583" w:type="pct"/>
            <w:noWrap/>
            <w:vAlign w:val="bottom"/>
            <w:hideMark/>
          </w:tcPr>
          <w:p w14:paraId="4DB09479"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2,900 </w:t>
            </w:r>
          </w:p>
        </w:tc>
        <w:tc>
          <w:tcPr>
            <w:tcW w:w="617" w:type="pct"/>
            <w:noWrap/>
            <w:vAlign w:val="bottom"/>
            <w:hideMark/>
          </w:tcPr>
          <w:p w14:paraId="0A3CD7B4"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2,648 </w:t>
            </w:r>
          </w:p>
        </w:tc>
        <w:tc>
          <w:tcPr>
            <w:tcW w:w="722" w:type="pct"/>
            <w:noWrap/>
            <w:vAlign w:val="bottom"/>
            <w:hideMark/>
          </w:tcPr>
          <w:p w14:paraId="5B2BBD86"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582 </w:t>
            </w:r>
          </w:p>
        </w:tc>
        <w:tc>
          <w:tcPr>
            <w:tcW w:w="669" w:type="pct"/>
            <w:noWrap/>
            <w:vAlign w:val="bottom"/>
            <w:hideMark/>
          </w:tcPr>
          <w:p w14:paraId="3812B32B"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 xml:space="preserve">     15,476 </w:t>
            </w:r>
          </w:p>
        </w:tc>
        <w:tc>
          <w:tcPr>
            <w:tcW w:w="463" w:type="pct"/>
            <w:noWrap/>
            <w:vAlign w:val="bottom"/>
            <w:hideMark/>
          </w:tcPr>
          <w:p w14:paraId="40704B44"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13</w:t>
            </w:r>
          </w:p>
        </w:tc>
      </w:tr>
      <w:tr w:rsidR="00D6597A" w:rsidRPr="007022BA" w14:paraId="05C9BEA6" w14:textId="77777777" w:rsidTr="006F22A4">
        <w:trPr>
          <w:trHeight w:val="537"/>
        </w:trPr>
        <w:tc>
          <w:tcPr>
            <w:tcW w:w="879" w:type="pct"/>
            <w:vAlign w:val="center"/>
            <w:hideMark/>
          </w:tcPr>
          <w:p w14:paraId="5488B405"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S.L.C./ SEE &amp; equivalent</w:t>
            </w:r>
          </w:p>
        </w:tc>
        <w:tc>
          <w:tcPr>
            <w:tcW w:w="484" w:type="pct"/>
            <w:noWrap/>
            <w:vAlign w:val="bottom"/>
            <w:hideMark/>
          </w:tcPr>
          <w:p w14:paraId="1B6EF471"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4,481 </w:t>
            </w:r>
          </w:p>
        </w:tc>
        <w:tc>
          <w:tcPr>
            <w:tcW w:w="583" w:type="pct"/>
            <w:noWrap/>
            <w:vAlign w:val="bottom"/>
            <w:hideMark/>
          </w:tcPr>
          <w:p w14:paraId="0AA4579D"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1,481 </w:t>
            </w:r>
          </w:p>
        </w:tc>
        <w:tc>
          <w:tcPr>
            <w:tcW w:w="583" w:type="pct"/>
            <w:noWrap/>
            <w:vAlign w:val="bottom"/>
            <w:hideMark/>
          </w:tcPr>
          <w:p w14:paraId="5DC1DD3A"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1,481 </w:t>
            </w:r>
          </w:p>
        </w:tc>
        <w:tc>
          <w:tcPr>
            <w:tcW w:w="617" w:type="pct"/>
            <w:noWrap/>
            <w:vAlign w:val="bottom"/>
            <w:hideMark/>
          </w:tcPr>
          <w:p w14:paraId="7150E6F0"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1,544 </w:t>
            </w:r>
          </w:p>
        </w:tc>
        <w:tc>
          <w:tcPr>
            <w:tcW w:w="722" w:type="pct"/>
            <w:noWrap/>
            <w:vAlign w:val="bottom"/>
            <w:hideMark/>
          </w:tcPr>
          <w:p w14:paraId="47B88278"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375 </w:t>
            </w:r>
          </w:p>
        </w:tc>
        <w:tc>
          <w:tcPr>
            <w:tcW w:w="669" w:type="pct"/>
            <w:noWrap/>
            <w:vAlign w:val="bottom"/>
            <w:hideMark/>
          </w:tcPr>
          <w:p w14:paraId="0C72040C"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 xml:space="preserve">        9,362 </w:t>
            </w:r>
          </w:p>
        </w:tc>
        <w:tc>
          <w:tcPr>
            <w:tcW w:w="463" w:type="pct"/>
            <w:noWrap/>
            <w:vAlign w:val="bottom"/>
            <w:hideMark/>
          </w:tcPr>
          <w:p w14:paraId="0D11FAA8"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8</w:t>
            </w:r>
          </w:p>
        </w:tc>
      </w:tr>
      <w:tr w:rsidR="00D6597A" w:rsidRPr="007022BA" w14:paraId="620B7D0F" w14:textId="77777777" w:rsidTr="006F22A4">
        <w:trPr>
          <w:trHeight w:val="44"/>
        </w:trPr>
        <w:tc>
          <w:tcPr>
            <w:tcW w:w="879" w:type="pct"/>
            <w:vAlign w:val="center"/>
            <w:hideMark/>
          </w:tcPr>
          <w:p w14:paraId="27A3A1F3"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10+2 and above</w:t>
            </w:r>
          </w:p>
        </w:tc>
        <w:tc>
          <w:tcPr>
            <w:tcW w:w="484" w:type="pct"/>
            <w:noWrap/>
            <w:vAlign w:val="bottom"/>
            <w:hideMark/>
          </w:tcPr>
          <w:p w14:paraId="4B88B13B"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12,714 </w:t>
            </w:r>
          </w:p>
        </w:tc>
        <w:tc>
          <w:tcPr>
            <w:tcW w:w="583" w:type="pct"/>
            <w:noWrap/>
            <w:vAlign w:val="bottom"/>
            <w:hideMark/>
          </w:tcPr>
          <w:p w14:paraId="560408FD"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3,563 </w:t>
            </w:r>
          </w:p>
        </w:tc>
        <w:tc>
          <w:tcPr>
            <w:tcW w:w="583" w:type="pct"/>
            <w:noWrap/>
            <w:vAlign w:val="bottom"/>
            <w:hideMark/>
          </w:tcPr>
          <w:p w14:paraId="73D9A29B"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3,484 </w:t>
            </w:r>
          </w:p>
        </w:tc>
        <w:tc>
          <w:tcPr>
            <w:tcW w:w="617" w:type="pct"/>
            <w:noWrap/>
            <w:vAlign w:val="bottom"/>
            <w:hideMark/>
          </w:tcPr>
          <w:p w14:paraId="7F400632"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4,307 </w:t>
            </w:r>
          </w:p>
        </w:tc>
        <w:tc>
          <w:tcPr>
            <w:tcW w:w="722" w:type="pct"/>
            <w:noWrap/>
            <w:vAlign w:val="bottom"/>
            <w:hideMark/>
          </w:tcPr>
          <w:p w14:paraId="563AAFF6" w14:textId="77777777" w:rsidR="00F2391D" w:rsidRPr="007022BA" w:rsidRDefault="00F2391D" w:rsidP="00CD09AA">
            <w:pPr>
              <w:spacing w:after="0" w:line="276" w:lineRule="auto"/>
              <w:rPr>
                <w:rFonts w:ascii="Times New Roman" w:hAnsi="Times New Roman" w:cs="Times New Roman"/>
                <w:sz w:val="20"/>
                <w:szCs w:val="20"/>
              </w:rPr>
            </w:pPr>
            <w:r w:rsidRPr="007022BA">
              <w:rPr>
                <w:rFonts w:ascii="Times New Roman" w:hAnsi="Times New Roman" w:cs="Times New Roman"/>
                <w:sz w:val="20"/>
                <w:szCs w:val="20"/>
              </w:rPr>
              <w:t xml:space="preserve">                            746 </w:t>
            </w:r>
          </w:p>
        </w:tc>
        <w:tc>
          <w:tcPr>
            <w:tcW w:w="669" w:type="pct"/>
            <w:noWrap/>
            <w:vAlign w:val="bottom"/>
            <w:hideMark/>
          </w:tcPr>
          <w:p w14:paraId="247D5DB1"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 xml:space="preserve">     24,814 </w:t>
            </w:r>
          </w:p>
        </w:tc>
        <w:tc>
          <w:tcPr>
            <w:tcW w:w="463" w:type="pct"/>
            <w:noWrap/>
            <w:vAlign w:val="bottom"/>
            <w:hideMark/>
          </w:tcPr>
          <w:p w14:paraId="7880034C"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22</w:t>
            </w:r>
          </w:p>
        </w:tc>
      </w:tr>
      <w:tr w:rsidR="00D6597A" w:rsidRPr="007022BA" w14:paraId="5237D69F" w14:textId="77777777" w:rsidTr="006F22A4">
        <w:trPr>
          <w:trHeight w:val="44"/>
        </w:trPr>
        <w:tc>
          <w:tcPr>
            <w:tcW w:w="879" w:type="pct"/>
            <w:tcBorders>
              <w:bottom w:val="single" w:sz="4" w:space="0" w:color="auto"/>
            </w:tcBorders>
            <w:noWrap/>
            <w:vAlign w:val="center"/>
            <w:hideMark/>
          </w:tcPr>
          <w:p w14:paraId="6DC98B6D"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Total (N)</w:t>
            </w:r>
          </w:p>
        </w:tc>
        <w:tc>
          <w:tcPr>
            <w:tcW w:w="484" w:type="pct"/>
            <w:tcBorders>
              <w:bottom w:val="single" w:sz="4" w:space="0" w:color="auto"/>
            </w:tcBorders>
            <w:noWrap/>
            <w:vAlign w:val="bottom"/>
            <w:hideMark/>
          </w:tcPr>
          <w:p w14:paraId="67F6D2C6"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 xml:space="preserve">49,097 </w:t>
            </w:r>
          </w:p>
        </w:tc>
        <w:tc>
          <w:tcPr>
            <w:tcW w:w="583" w:type="pct"/>
            <w:tcBorders>
              <w:bottom w:val="single" w:sz="4" w:space="0" w:color="auto"/>
            </w:tcBorders>
            <w:noWrap/>
            <w:vAlign w:val="bottom"/>
            <w:hideMark/>
          </w:tcPr>
          <w:p w14:paraId="0300F1A4"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 xml:space="preserve">  19,604 </w:t>
            </w:r>
          </w:p>
        </w:tc>
        <w:tc>
          <w:tcPr>
            <w:tcW w:w="583" w:type="pct"/>
            <w:tcBorders>
              <w:bottom w:val="single" w:sz="4" w:space="0" w:color="auto"/>
            </w:tcBorders>
            <w:noWrap/>
            <w:vAlign w:val="bottom"/>
            <w:hideMark/>
          </w:tcPr>
          <w:p w14:paraId="5642CFC8"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 xml:space="preserve">  20,400 </w:t>
            </w:r>
          </w:p>
        </w:tc>
        <w:tc>
          <w:tcPr>
            <w:tcW w:w="617" w:type="pct"/>
            <w:tcBorders>
              <w:bottom w:val="single" w:sz="4" w:space="0" w:color="auto"/>
            </w:tcBorders>
            <w:noWrap/>
            <w:vAlign w:val="bottom"/>
            <w:hideMark/>
          </w:tcPr>
          <w:p w14:paraId="5C2A1621"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 xml:space="preserve">              21,274 </w:t>
            </w:r>
          </w:p>
        </w:tc>
        <w:tc>
          <w:tcPr>
            <w:tcW w:w="722" w:type="pct"/>
            <w:tcBorders>
              <w:bottom w:val="single" w:sz="4" w:space="0" w:color="auto"/>
            </w:tcBorders>
            <w:noWrap/>
            <w:vAlign w:val="bottom"/>
            <w:hideMark/>
          </w:tcPr>
          <w:p w14:paraId="559FE51A"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 xml:space="preserve">               4,296 </w:t>
            </w:r>
          </w:p>
        </w:tc>
        <w:tc>
          <w:tcPr>
            <w:tcW w:w="669" w:type="pct"/>
            <w:tcBorders>
              <w:bottom w:val="single" w:sz="4" w:space="0" w:color="auto"/>
            </w:tcBorders>
            <w:noWrap/>
            <w:vAlign w:val="bottom"/>
            <w:hideMark/>
          </w:tcPr>
          <w:p w14:paraId="7224EC9C"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 xml:space="preserve">   114,671 </w:t>
            </w:r>
          </w:p>
        </w:tc>
        <w:tc>
          <w:tcPr>
            <w:tcW w:w="463" w:type="pct"/>
            <w:tcBorders>
              <w:bottom w:val="single" w:sz="4" w:space="0" w:color="auto"/>
            </w:tcBorders>
            <w:noWrap/>
            <w:vAlign w:val="bottom"/>
            <w:hideMark/>
          </w:tcPr>
          <w:p w14:paraId="0D961888" w14:textId="77777777" w:rsidR="00F2391D" w:rsidRPr="007022BA" w:rsidRDefault="00F2391D" w:rsidP="00CD09AA">
            <w:pPr>
              <w:spacing w:after="0" w:line="276" w:lineRule="auto"/>
              <w:rPr>
                <w:rFonts w:ascii="Times New Roman" w:hAnsi="Times New Roman" w:cs="Times New Roman"/>
                <w:b/>
                <w:bCs/>
                <w:sz w:val="20"/>
                <w:szCs w:val="20"/>
              </w:rPr>
            </w:pPr>
            <w:r w:rsidRPr="007022BA">
              <w:rPr>
                <w:rFonts w:ascii="Times New Roman" w:hAnsi="Times New Roman" w:cs="Times New Roman"/>
                <w:b/>
                <w:bCs/>
                <w:sz w:val="20"/>
                <w:szCs w:val="20"/>
              </w:rPr>
              <w:t> </w:t>
            </w:r>
          </w:p>
        </w:tc>
      </w:tr>
    </w:tbl>
    <w:p w14:paraId="5C470A1B" w14:textId="77777777" w:rsidR="00F2391D" w:rsidRPr="00CD09AA" w:rsidRDefault="00F2391D" w:rsidP="00CD09AA">
      <w:pPr>
        <w:pStyle w:val="Heading3"/>
        <w:spacing w:after="0" w:line="276" w:lineRule="auto"/>
        <w:ind w:firstLine="720"/>
        <w:jc w:val="both"/>
        <w:rPr>
          <w:rFonts w:ascii="Times New Roman" w:hAnsi="Times New Roman" w:cs="Times New Roman"/>
          <w:b/>
          <w:bCs/>
          <w:i/>
          <w:iCs/>
          <w:color w:val="auto"/>
          <w:sz w:val="22"/>
          <w:szCs w:val="22"/>
        </w:rPr>
      </w:pPr>
      <w:r w:rsidRPr="00CD09AA">
        <w:rPr>
          <w:rFonts w:ascii="Times New Roman" w:hAnsi="Times New Roman" w:cs="Times New Roman"/>
          <w:bCs/>
          <w:iCs/>
          <w:color w:val="auto"/>
          <w:sz w:val="22"/>
          <w:szCs w:val="22"/>
        </w:rPr>
        <w:t>Of the students aged five and above with visual and hearing impairments who are in school, the need for assistive devices is highest at the primary level (35%). The demand decreases as students’ progress to lower secondary (19%) and upper secondary levels (13%). This suggests that early intervention and support with assistive devices are critical for foundational learning, with the need becoming less frequent in later educational stages, possibly due to a drop-off in school attendance for those with more severe needs or a failure to provide continuous support. Estimating the Need for Assistive Devices</w:t>
      </w:r>
    </w:p>
    <w:p w14:paraId="2C5B8660" w14:textId="77777777" w:rsidR="00F2391D" w:rsidRPr="00CD09AA" w:rsidRDefault="00F2391D" w:rsidP="00CD09AA">
      <w:pPr>
        <w:spacing w:line="276" w:lineRule="auto"/>
        <w:ind w:firstLine="720"/>
        <w:jc w:val="both"/>
        <w:rPr>
          <w:rFonts w:ascii="Times New Roman" w:hAnsi="Times New Roman" w:cs="Times New Roman"/>
        </w:rPr>
      </w:pPr>
      <w:r w:rsidRPr="00CD09AA">
        <w:rPr>
          <w:rFonts w:ascii="Times New Roman" w:hAnsi="Times New Roman" w:cs="Times New Roman"/>
        </w:rPr>
        <w:t xml:space="preserve">Accurate data on the need for assistive devices is a major requisite for planning and developing services. The need for assistive devices for the age 5 years and above population enrolled in formal education was estimated based on the NPHC 2021 data set and the device and rate mentioned in the Priority Assistive Product List of Nepal, 2018. The tables in the below section will illustrate the cost estimate for the assistive device. </w:t>
      </w:r>
    </w:p>
    <w:p w14:paraId="5D049411" w14:textId="73DDB493" w:rsidR="00F2391D" w:rsidRPr="00CD09AA" w:rsidRDefault="00F2391D" w:rsidP="00CD09AA">
      <w:pPr>
        <w:spacing w:after="0" w:line="276" w:lineRule="auto"/>
        <w:rPr>
          <w:rFonts w:ascii="Times New Roman" w:hAnsi="Times New Roman" w:cs="Times New Roman"/>
          <w:i/>
        </w:rPr>
      </w:pPr>
      <w:r w:rsidRPr="00CD09AA">
        <w:rPr>
          <w:rFonts w:ascii="Times New Roman" w:hAnsi="Times New Roman" w:cs="Times New Roman"/>
          <w:b/>
          <w:bCs/>
        </w:rPr>
        <w:t>Table 5</w:t>
      </w:r>
      <w:r w:rsidR="007022BA" w:rsidRPr="00CD09AA">
        <w:rPr>
          <w:rFonts w:ascii="Times New Roman" w:hAnsi="Times New Roman" w:cs="Times New Roman"/>
          <w:b/>
          <w:bCs/>
        </w:rPr>
        <w:t xml:space="preserve">. </w:t>
      </w:r>
      <w:r w:rsidRPr="00CD09AA">
        <w:rPr>
          <w:rFonts w:ascii="Times New Roman" w:hAnsi="Times New Roman" w:cs="Times New Roman"/>
          <w:i/>
        </w:rPr>
        <w:t xml:space="preserve">Age 5 </w:t>
      </w:r>
      <w:r w:rsidR="00A33F65" w:rsidRPr="00CD09AA">
        <w:rPr>
          <w:rFonts w:ascii="Times New Roman" w:hAnsi="Times New Roman" w:cs="Times New Roman"/>
          <w:i/>
        </w:rPr>
        <w:t>Y</w:t>
      </w:r>
      <w:r w:rsidRPr="00CD09AA">
        <w:rPr>
          <w:rFonts w:ascii="Times New Roman" w:hAnsi="Times New Roman" w:cs="Times New Roman"/>
          <w:i/>
        </w:rPr>
        <w:t xml:space="preserve">ears and </w:t>
      </w:r>
      <w:r w:rsidR="00A33F65" w:rsidRPr="00CD09AA">
        <w:rPr>
          <w:rFonts w:ascii="Times New Roman" w:hAnsi="Times New Roman" w:cs="Times New Roman"/>
          <w:i/>
        </w:rPr>
        <w:t>A</w:t>
      </w:r>
      <w:r w:rsidRPr="00CD09AA">
        <w:rPr>
          <w:rFonts w:ascii="Times New Roman" w:hAnsi="Times New Roman" w:cs="Times New Roman"/>
          <w:i/>
        </w:rPr>
        <w:t xml:space="preserve">bove </w:t>
      </w:r>
      <w:r w:rsidR="00A33F65" w:rsidRPr="00CD09AA">
        <w:rPr>
          <w:rFonts w:ascii="Times New Roman" w:hAnsi="Times New Roman" w:cs="Times New Roman"/>
          <w:i/>
        </w:rPr>
        <w:t>S</w:t>
      </w:r>
      <w:r w:rsidRPr="00CD09AA">
        <w:rPr>
          <w:rFonts w:ascii="Times New Roman" w:hAnsi="Times New Roman" w:cs="Times New Roman"/>
          <w:i/>
        </w:rPr>
        <w:t>chool-</w:t>
      </w:r>
      <w:r w:rsidR="00A33F65" w:rsidRPr="00CD09AA">
        <w:rPr>
          <w:rFonts w:ascii="Times New Roman" w:hAnsi="Times New Roman" w:cs="Times New Roman"/>
          <w:i/>
        </w:rPr>
        <w:t>G</w:t>
      </w:r>
      <w:r w:rsidRPr="00CD09AA">
        <w:rPr>
          <w:rFonts w:ascii="Times New Roman" w:hAnsi="Times New Roman" w:cs="Times New Roman"/>
          <w:i/>
        </w:rPr>
        <w:t>oing/</w:t>
      </w:r>
      <w:r w:rsidR="00A33F65" w:rsidRPr="00CD09AA">
        <w:rPr>
          <w:rFonts w:ascii="Times New Roman" w:hAnsi="Times New Roman" w:cs="Times New Roman"/>
          <w:i/>
        </w:rPr>
        <w:t>E</w:t>
      </w:r>
      <w:r w:rsidRPr="00CD09AA">
        <w:rPr>
          <w:rFonts w:ascii="Times New Roman" w:hAnsi="Times New Roman" w:cs="Times New Roman"/>
          <w:i/>
        </w:rPr>
        <w:t xml:space="preserve">nrolled in </w:t>
      </w:r>
      <w:r w:rsidR="00A33F65" w:rsidRPr="00CD09AA">
        <w:rPr>
          <w:rFonts w:ascii="Times New Roman" w:hAnsi="Times New Roman" w:cs="Times New Roman"/>
          <w:i/>
        </w:rPr>
        <w:t>F</w:t>
      </w:r>
      <w:r w:rsidRPr="00CD09AA">
        <w:rPr>
          <w:rFonts w:ascii="Times New Roman" w:hAnsi="Times New Roman" w:cs="Times New Roman"/>
          <w:i/>
        </w:rPr>
        <w:t xml:space="preserve">ormal </w:t>
      </w:r>
      <w:r w:rsidR="00A33F65" w:rsidRPr="00CD09AA">
        <w:rPr>
          <w:rFonts w:ascii="Times New Roman" w:hAnsi="Times New Roman" w:cs="Times New Roman"/>
          <w:i/>
        </w:rPr>
        <w:t>E</w:t>
      </w:r>
      <w:r w:rsidRPr="00CD09AA">
        <w:rPr>
          <w:rFonts w:ascii="Times New Roman" w:hAnsi="Times New Roman" w:cs="Times New Roman"/>
          <w:i/>
        </w:rPr>
        <w:t xml:space="preserve">ducation </w:t>
      </w:r>
      <w:r w:rsidR="00A33F65" w:rsidRPr="00CD09AA">
        <w:rPr>
          <w:rFonts w:ascii="Times New Roman" w:hAnsi="Times New Roman" w:cs="Times New Roman"/>
          <w:i/>
        </w:rPr>
        <w:t>P</w:t>
      </w:r>
      <w:r w:rsidRPr="00CD09AA">
        <w:rPr>
          <w:rFonts w:ascii="Times New Roman" w:hAnsi="Times New Roman" w:cs="Times New Roman"/>
          <w:i/>
        </w:rPr>
        <w:t xml:space="preserve">ersons with </w:t>
      </w:r>
      <w:r w:rsidR="00A33F65" w:rsidRPr="00CD09AA">
        <w:rPr>
          <w:rFonts w:ascii="Times New Roman" w:hAnsi="Times New Roman" w:cs="Times New Roman"/>
          <w:i/>
        </w:rPr>
        <w:t>V</w:t>
      </w:r>
      <w:r w:rsidRPr="00CD09AA">
        <w:rPr>
          <w:rFonts w:ascii="Times New Roman" w:hAnsi="Times New Roman" w:cs="Times New Roman"/>
          <w:i/>
        </w:rPr>
        <w:t xml:space="preserve">isual </w:t>
      </w:r>
      <w:r w:rsidR="00A33F65" w:rsidRPr="00CD09AA">
        <w:rPr>
          <w:rFonts w:ascii="Times New Roman" w:hAnsi="Times New Roman" w:cs="Times New Roman"/>
          <w:i/>
        </w:rPr>
        <w:t>I</w:t>
      </w:r>
      <w:r w:rsidRPr="00CD09AA">
        <w:rPr>
          <w:rFonts w:ascii="Times New Roman" w:hAnsi="Times New Roman" w:cs="Times New Roman"/>
          <w:i/>
        </w:rPr>
        <w:t xml:space="preserve">mpairment </w:t>
      </w:r>
      <w:r w:rsidR="00A33F65" w:rsidRPr="00CD09AA">
        <w:rPr>
          <w:rFonts w:ascii="Times New Roman" w:hAnsi="Times New Roman" w:cs="Times New Roman"/>
          <w:i/>
        </w:rPr>
        <w:t>A</w:t>
      </w:r>
      <w:r w:rsidRPr="00CD09AA">
        <w:rPr>
          <w:rFonts w:ascii="Times New Roman" w:hAnsi="Times New Roman" w:cs="Times New Roman"/>
          <w:i/>
        </w:rPr>
        <w:t xml:space="preserve">ssistive </w:t>
      </w:r>
      <w:r w:rsidR="00A33F65" w:rsidRPr="00CD09AA">
        <w:rPr>
          <w:rFonts w:ascii="Times New Roman" w:hAnsi="Times New Roman" w:cs="Times New Roman"/>
          <w:i/>
        </w:rPr>
        <w:t>D</w:t>
      </w:r>
      <w:r w:rsidRPr="00CD09AA">
        <w:rPr>
          <w:rFonts w:ascii="Times New Roman" w:hAnsi="Times New Roman" w:cs="Times New Roman"/>
          <w:i/>
        </w:rPr>
        <w:t>evice need and cost</w:t>
      </w:r>
    </w:p>
    <w:tbl>
      <w:tblPr>
        <w:tblpPr w:leftFromText="180" w:rightFromText="180" w:vertAnchor="text" w:tblpY="1"/>
        <w:tblOverlap w:val="never"/>
        <w:tblW w:w="9952" w:type="dxa"/>
        <w:tblLook w:val="04A0" w:firstRow="1" w:lastRow="0" w:firstColumn="1" w:lastColumn="0" w:noHBand="0" w:noVBand="1"/>
      </w:tblPr>
      <w:tblGrid>
        <w:gridCol w:w="1972"/>
        <w:gridCol w:w="1087"/>
        <w:gridCol w:w="1328"/>
        <w:gridCol w:w="1328"/>
        <w:gridCol w:w="1328"/>
        <w:gridCol w:w="1561"/>
        <w:gridCol w:w="1348"/>
      </w:tblGrid>
      <w:tr w:rsidR="00D6597A" w:rsidRPr="007022BA" w14:paraId="494E0A27" w14:textId="77777777" w:rsidTr="00A324E4">
        <w:trPr>
          <w:trHeight w:val="580"/>
        </w:trPr>
        <w:tc>
          <w:tcPr>
            <w:tcW w:w="1972" w:type="dxa"/>
            <w:tcBorders>
              <w:top w:val="single" w:sz="4" w:space="0" w:color="auto"/>
              <w:bottom w:val="single" w:sz="4" w:space="0" w:color="auto"/>
            </w:tcBorders>
            <w:vAlign w:val="center"/>
            <w:hideMark/>
          </w:tcPr>
          <w:p w14:paraId="13B13E66"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Types of Device/Disability</w:t>
            </w:r>
          </w:p>
        </w:tc>
        <w:tc>
          <w:tcPr>
            <w:tcW w:w="1087" w:type="dxa"/>
            <w:tcBorders>
              <w:top w:val="single" w:sz="4" w:space="0" w:color="auto"/>
              <w:bottom w:val="single" w:sz="4" w:space="0" w:color="auto"/>
            </w:tcBorders>
            <w:vAlign w:val="center"/>
            <w:hideMark/>
          </w:tcPr>
          <w:p w14:paraId="11B389F4"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Visual Imp (Pop)</w:t>
            </w:r>
          </w:p>
        </w:tc>
        <w:tc>
          <w:tcPr>
            <w:tcW w:w="1328" w:type="dxa"/>
            <w:tcBorders>
              <w:top w:val="single" w:sz="4" w:space="0" w:color="auto"/>
              <w:bottom w:val="single" w:sz="4" w:space="0" w:color="auto"/>
            </w:tcBorders>
            <w:vAlign w:val="center"/>
            <w:hideMark/>
          </w:tcPr>
          <w:p w14:paraId="2FC00047"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Spectacles </w:t>
            </w:r>
            <w:r w:rsidRPr="007022BA">
              <w:rPr>
                <w:rFonts w:ascii="Times New Roman" w:eastAsia="Times New Roman" w:hAnsi="Times New Roman" w:cs="Times New Roman"/>
                <w:b/>
                <w:bCs/>
                <w:kern w:val="0"/>
                <w:sz w:val="20"/>
                <w:szCs w:val="20"/>
                <w14:ligatures w14:val="none"/>
              </w:rPr>
              <w:br/>
              <w:t>(NPR 1000/unit)</w:t>
            </w:r>
          </w:p>
        </w:tc>
        <w:tc>
          <w:tcPr>
            <w:tcW w:w="1328" w:type="dxa"/>
            <w:tcBorders>
              <w:top w:val="single" w:sz="4" w:space="0" w:color="auto"/>
              <w:bottom w:val="single" w:sz="4" w:space="0" w:color="auto"/>
            </w:tcBorders>
            <w:vAlign w:val="center"/>
            <w:hideMark/>
          </w:tcPr>
          <w:p w14:paraId="73D764D4"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Magnifying</w:t>
            </w:r>
            <w:r w:rsidRPr="007022BA">
              <w:rPr>
                <w:rFonts w:ascii="Times New Roman" w:eastAsia="Times New Roman" w:hAnsi="Times New Roman" w:cs="Times New Roman"/>
                <w:b/>
                <w:bCs/>
                <w:kern w:val="0"/>
                <w:sz w:val="20"/>
                <w:szCs w:val="20"/>
                <w14:ligatures w14:val="none"/>
              </w:rPr>
              <w:br/>
              <w:t>Glass</w:t>
            </w:r>
            <w:r w:rsidRPr="007022BA">
              <w:rPr>
                <w:rFonts w:ascii="Times New Roman" w:eastAsia="Times New Roman" w:hAnsi="Times New Roman" w:cs="Times New Roman"/>
                <w:b/>
                <w:bCs/>
                <w:kern w:val="0"/>
                <w:sz w:val="20"/>
                <w:szCs w:val="20"/>
                <w14:ligatures w14:val="none"/>
              </w:rPr>
              <w:br/>
              <w:t>(NPR 800/unit)</w:t>
            </w:r>
          </w:p>
        </w:tc>
        <w:tc>
          <w:tcPr>
            <w:tcW w:w="1328" w:type="dxa"/>
            <w:tcBorders>
              <w:top w:val="single" w:sz="4" w:space="0" w:color="auto"/>
              <w:bottom w:val="single" w:sz="4" w:space="0" w:color="auto"/>
            </w:tcBorders>
            <w:vAlign w:val="center"/>
            <w:hideMark/>
          </w:tcPr>
          <w:p w14:paraId="29440C55"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White Canes</w:t>
            </w:r>
            <w:r w:rsidRPr="007022BA">
              <w:rPr>
                <w:rFonts w:ascii="Times New Roman" w:eastAsia="Times New Roman" w:hAnsi="Times New Roman" w:cs="Times New Roman"/>
                <w:b/>
                <w:bCs/>
                <w:kern w:val="0"/>
                <w:sz w:val="20"/>
                <w:szCs w:val="20"/>
                <w14:ligatures w14:val="none"/>
              </w:rPr>
              <w:br/>
              <w:t>(NPR 1000/unit)</w:t>
            </w:r>
          </w:p>
        </w:tc>
        <w:tc>
          <w:tcPr>
            <w:tcW w:w="1561" w:type="dxa"/>
            <w:tcBorders>
              <w:top w:val="single" w:sz="4" w:space="0" w:color="auto"/>
              <w:bottom w:val="single" w:sz="4" w:space="0" w:color="auto"/>
            </w:tcBorders>
            <w:vAlign w:val="center"/>
            <w:hideMark/>
          </w:tcPr>
          <w:p w14:paraId="3299E156"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Braille Writing</w:t>
            </w:r>
            <w:r w:rsidRPr="007022BA">
              <w:rPr>
                <w:rFonts w:ascii="Times New Roman" w:eastAsia="Times New Roman" w:hAnsi="Times New Roman" w:cs="Times New Roman"/>
                <w:b/>
                <w:bCs/>
                <w:kern w:val="0"/>
                <w:sz w:val="20"/>
                <w:szCs w:val="20"/>
                <w14:ligatures w14:val="none"/>
              </w:rPr>
              <w:br/>
              <w:t>(NPR1000/unit)</w:t>
            </w:r>
          </w:p>
        </w:tc>
        <w:tc>
          <w:tcPr>
            <w:tcW w:w="1348" w:type="dxa"/>
            <w:tcBorders>
              <w:top w:val="single" w:sz="4" w:space="0" w:color="auto"/>
              <w:bottom w:val="single" w:sz="4" w:space="0" w:color="auto"/>
            </w:tcBorders>
            <w:noWrap/>
            <w:vAlign w:val="center"/>
            <w:hideMark/>
          </w:tcPr>
          <w:p w14:paraId="54666C85"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Total </w:t>
            </w:r>
          </w:p>
          <w:p w14:paraId="785E00B5"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NPR</w:t>
            </w:r>
          </w:p>
        </w:tc>
      </w:tr>
      <w:tr w:rsidR="00D6597A" w:rsidRPr="007022BA" w14:paraId="08B75E58" w14:textId="77777777" w:rsidTr="00A324E4">
        <w:trPr>
          <w:trHeight w:val="46"/>
        </w:trPr>
        <w:tc>
          <w:tcPr>
            <w:tcW w:w="1972" w:type="dxa"/>
            <w:tcBorders>
              <w:top w:val="single" w:sz="4" w:space="0" w:color="auto"/>
            </w:tcBorders>
            <w:vAlign w:val="center"/>
            <w:hideMark/>
          </w:tcPr>
          <w:p w14:paraId="51E8514F"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Early childhood </w:t>
            </w:r>
          </w:p>
        </w:tc>
        <w:tc>
          <w:tcPr>
            <w:tcW w:w="1087" w:type="dxa"/>
            <w:tcBorders>
              <w:top w:val="single" w:sz="4" w:space="0" w:color="auto"/>
            </w:tcBorders>
            <w:vAlign w:val="center"/>
            <w:hideMark/>
          </w:tcPr>
          <w:p w14:paraId="5884270E"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2,062 </w:t>
            </w:r>
          </w:p>
        </w:tc>
        <w:tc>
          <w:tcPr>
            <w:tcW w:w="1328" w:type="dxa"/>
            <w:tcBorders>
              <w:top w:val="single" w:sz="4" w:space="0" w:color="auto"/>
            </w:tcBorders>
            <w:vAlign w:val="center"/>
            <w:hideMark/>
          </w:tcPr>
          <w:p w14:paraId="60DB1861"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2,062,000 </w:t>
            </w:r>
          </w:p>
        </w:tc>
        <w:tc>
          <w:tcPr>
            <w:tcW w:w="1328" w:type="dxa"/>
            <w:tcBorders>
              <w:top w:val="single" w:sz="4" w:space="0" w:color="auto"/>
            </w:tcBorders>
            <w:noWrap/>
            <w:vAlign w:val="center"/>
            <w:hideMark/>
          </w:tcPr>
          <w:p w14:paraId="50432857"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1,649,600 </w:t>
            </w:r>
          </w:p>
        </w:tc>
        <w:tc>
          <w:tcPr>
            <w:tcW w:w="1328" w:type="dxa"/>
            <w:tcBorders>
              <w:top w:val="single" w:sz="4" w:space="0" w:color="auto"/>
            </w:tcBorders>
            <w:noWrap/>
            <w:vAlign w:val="center"/>
            <w:hideMark/>
          </w:tcPr>
          <w:p w14:paraId="3B6F690C"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2,062,000 </w:t>
            </w:r>
          </w:p>
        </w:tc>
        <w:tc>
          <w:tcPr>
            <w:tcW w:w="1561" w:type="dxa"/>
            <w:tcBorders>
              <w:top w:val="single" w:sz="4" w:space="0" w:color="auto"/>
            </w:tcBorders>
            <w:noWrap/>
            <w:vAlign w:val="center"/>
            <w:hideMark/>
          </w:tcPr>
          <w:p w14:paraId="3C1DCA3A"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2,062,000 </w:t>
            </w:r>
          </w:p>
        </w:tc>
        <w:tc>
          <w:tcPr>
            <w:tcW w:w="1348" w:type="dxa"/>
            <w:tcBorders>
              <w:top w:val="single" w:sz="4" w:space="0" w:color="auto"/>
            </w:tcBorders>
            <w:noWrap/>
            <w:vAlign w:val="center"/>
            <w:hideMark/>
          </w:tcPr>
          <w:p w14:paraId="5DE3D6E1"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7,835,600 </w:t>
            </w:r>
          </w:p>
        </w:tc>
      </w:tr>
      <w:tr w:rsidR="00D6597A" w:rsidRPr="007022BA" w14:paraId="7B360C8F" w14:textId="77777777" w:rsidTr="00A324E4">
        <w:trPr>
          <w:trHeight w:val="56"/>
        </w:trPr>
        <w:tc>
          <w:tcPr>
            <w:tcW w:w="1972" w:type="dxa"/>
            <w:vAlign w:val="center"/>
            <w:hideMark/>
          </w:tcPr>
          <w:p w14:paraId="7DAAF8F5"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Primary </w:t>
            </w:r>
          </w:p>
        </w:tc>
        <w:tc>
          <w:tcPr>
            <w:tcW w:w="1087" w:type="dxa"/>
            <w:vAlign w:val="center"/>
            <w:hideMark/>
          </w:tcPr>
          <w:p w14:paraId="231DC88A"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22,670 </w:t>
            </w:r>
          </w:p>
        </w:tc>
        <w:tc>
          <w:tcPr>
            <w:tcW w:w="1328" w:type="dxa"/>
            <w:vAlign w:val="center"/>
            <w:hideMark/>
          </w:tcPr>
          <w:p w14:paraId="48A32196"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22,670,000 </w:t>
            </w:r>
          </w:p>
        </w:tc>
        <w:tc>
          <w:tcPr>
            <w:tcW w:w="1328" w:type="dxa"/>
            <w:noWrap/>
            <w:vAlign w:val="center"/>
            <w:hideMark/>
          </w:tcPr>
          <w:p w14:paraId="354C4DF6"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18,136,000 </w:t>
            </w:r>
          </w:p>
        </w:tc>
        <w:tc>
          <w:tcPr>
            <w:tcW w:w="1328" w:type="dxa"/>
            <w:noWrap/>
            <w:vAlign w:val="center"/>
            <w:hideMark/>
          </w:tcPr>
          <w:p w14:paraId="4B57A15F"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22,670,000 </w:t>
            </w:r>
          </w:p>
        </w:tc>
        <w:tc>
          <w:tcPr>
            <w:tcW w:w="1561" w:type="dxa"/>
            <w:noWrap/>
            <w:vAlign w:val="center"/>
            <w:hideMark/>
          </w:tcPr>
          <w:p w14:paraId="7BD68C87"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22,670,000 </w:t>
            </w:r>
          </w:p>
        </w:tc>
        <w:tc>
          <w:tcPr>
            <w:tcW w:w="1348" w:type="dxa"/>
            <w:noWrap/>
            <w:vAlign w:val="center"/>
            <w:hideMark/>
          </w:tcPr>
          <w:p w14:paraId="70DA2122"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86,146,000 </w:t>
            </w:r>
          </w:p>
        </w:tc>
      </w:tr>
      <w:tr w:rsidR="00D6597A" w:rsidRPr="007022BA" w14:paraId="1837B7F1" w14:textId="77777777" w:rsidTr="00A324E4">
        <w:trPr>
          <w:trHeight w:val="31"/>
        </w:trPr>
        <w:tc>
          <w:tcPr>
            <w:tcW w:w="1972" w:type="dxa"/>
            <w:vAlign w:val="center"/>
            <w:hideMark/>
          </w:tcPr>
          <w:p w14:paraId="638CC9DA" w14:textId="2614C22C"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Lower </w:t>
            </w:r>
            <w:r w:rsidR="00A33F65">
              <w:rPr>
                <w:rFonts w:ascii="Times New Roman" w:eastAsia="Times New Roman" w:hAnsi="Times New Roman" w:cs="Times New Roman"/>
                <w:kern w:val="0"/>
                <w:sz w:val="20"/>
                <w:szCs w:val="20"/>
                <w14:ligatures w14:val="none"/>
              </w:rPr>
              <w:t>s</w:t>
            </w:r>
            <w:r w:rsidRPr="007022BA">
              <w:rPr>
                <w:rFonts w:ascii="Times New Roman" w:eastAsia="Times New Roman" w:hAnsi="Times New Roman" w:cs="Times New Roman"/>
                <w:kern w:val="0"/>
                <w:sz w:val="20"/>
                <w:szCs w:val="20"/>
                <w14:ligatures w14:val="none"/>
              </w:rPr>
              <w:t>econdary</w:t>
            </w:r>
          </w:p>
        </w:tc>
        <w:tc>
          <w:tcPr>
            <w:tcW w:w="1087" w:type="dxa"/>
            <w:vAlign w:val="center"/>
            <w:hideMark/>
          </w:tcPr>
          <w:p w14:paraId="2B288C6F"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12,384 </w:t>
            </w:r>
          </w:p>
        </w:tc>
        <w:tc>
          <w:tcPr>
            <w:tcW w:w="1328" w:type="dxa"/>
            <w:vAlign w:val="center"/>
            <w:hideMark/>
          </w:tcPr>
          <w:p w14:paraId="4DA048CD"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12,384,000 </w:t>
            </w:r>
          </w:p>
        </w:tc>
        <w:tc>
          <w:tcPr>
            <w:tcW w:w="1328" w:type="dxa"/>
            <w:noWrap/>
            <w:vAlign w:val="center"/>
            <w:hideMark/>
          </w:tcPr>
          <w:p w14:paraId="1915CF72"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9,907,200 </w:t>
            </w:r>
          </w:p>
        </w:tc>
        <w:tc>
          <w:tcPr>
            <w:tcW w:w="1328" w:type="dxa"/>
            <w:noWrap/>
            <w:vAlign w:val="center"/>
            <w:hideMark/>
          </w:tcPr>
          <w:p w14:paraId="74C3FC43"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12,384,000 </w:t>
            </w:r>
          </w:p>
        </w:tc>
        <w:tc>
          <w:tcPr>
            <w:tcW w:w="1561" w:type="dxa"/>
            <w:noWrap/>
            <w:vAlign w:val="center"/>
            <w:hideMark/>
          </w:tcPr>
          <w:p w14:paraId="1DB18ADB"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12,384,000 </w:t>
            </w:r>
          </w:p>
        </w:tc>
        <w:tc>
          <w:tcPr>
            <w:tcW w:w="1348" w:type="dxa"/>
            <w:noWrap/>
            <w:vAlign w:val="center"/>
            <w:hideMark/>
          </w:tcPr>
          <w:p w14:paraId="3F28B86B"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47,059,200 </w:t>
            </w:r>
          </w:p>
        </w:tc>
      </w:tr>
      <w:tr w:rsidR="00D6597A" w:rsidRPr="007022BA" w14:paraId="1C798A5E" w14:textId="77777777" w:rsidTr="00A324E4">
        <w:trPr>
          <w:trHeight w:val="31"/>
        </w:trPr>
        <w:tc>
          <w:tcPr>
            <w:tcW w:w="1972" w:type="dxa"/>
            <w:vAlign w:val="center"/>
            <w:hideMark/>
          </w:tcPr>
          <w:p w14:paraId="2C984E93"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Upper secondary</w:t>
            </w:r>
          </w:p>
        </w:tc>
        <w:tc>
          <w:tcPr>
            <w:tcW w:w="1087" w:type="dxa"/>
            <w:vAlign w:val="center"/>
            <w:hideMark/>
          </w:tcPr>
          <w:p w14:paraId="6A0B35D1"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9,346 </w:t>
            </w:r>
          </w:p>
        </w:tc>
        <w:tc>
          <w:tcPr>
            <w:tcW w:w="1328" w:type="dxa"/>
            <w:vAlign w:val="center"/>
            <w:hideMark/>
          </w:tcPr>
          <w:p w14:paraId="4B1C79A7"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9,346,000 </w:t>
            </w:r>
          </w:p>
        </w:tc>
        <w:tc>
          <w:tcPr>
            <w:tcW w:w="1328" w:type="dxa"/>
            <w:noWrap/>
            <w:vAlign w:val="center"/>
            <w:hideMark/>
          </w:tcPr>
          <w:p w14:paraId="1E73D6A2"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7,476,800 </w:t>
            </w:r>
          </w:p>
        </w:tc>
        <w:tc>
          <w:tcPr>
            <w:tcW w:w="1328" w:type="dxa"/>
            <w:noWrap/>
            <w:vAlign w:val="center"/>
            <w:hideMark/>
          </w:tcPr>
          <w:p w14:paraId="5CFDCBF5"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9,346,000 </w:t>
            </w:r>
          </w:p>
        </w:tc>
        <w:tc>
          <w:tcPr>
            <w:tcW w:w="1561" w:type="dxa"/>
            <w:noWrap/>
            <w:vAlign w:val="center"/>
            <w:hideMark/>
          </w:tcPr>
          <w:p w14:paraId="0F865E4F"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9,346,000 </w:t>
            </w:r>
          </w:p>
        </w:tc>
        <w:tc>
          <w:tcPr>
            <w:tcW w:w="1348" w:type="dxa"/>
            <w:noWrap/>
            <w:vAlign w:val="center"/>
            <w:hideMark/>
          </w:tcPr>
          <w:p w14:paraId="30DCAA2F"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35,514,800 </w:t>
            </w:r>
          </w:p>
        </w:tc>
      </w:tr>
      <w:tr w:rsidR="00D6597A" w:rsidRPr="007022BA" w14:paraId="1D1B03FD" w14:textId="77777777" w:rsidTr="00A324E4">
        <w:trPr>
          <w:trHeight w:val="387"/>
        </w:trPr>
        <w:tc>
          <w:tcPr>
            <w:tcW w:w="1972" w:type="dxa"/>
            <w:vAlign w:val="center"/>
            <w:hideMark/>
          </w:tcPr>
          <w:p w14:paraId="7DBE01F3" w14:textId="4ABDE9C5"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SLC/SEE</w:t>
            </w:r>
            <w:r w:rsidR="00A33F65">
              <w:rPr>
                <w:rFonts w:ascii="Times New Roman" w:eastAsia="Times New Roman" w:hAnsi="Times New Roman" w:cs="Times New Roman"/>
                <w:kern w:val="0"/>
                <w:sz w:val="20"/>
                <w:szCs w:val="20"/>
                <w14:ligatures w14:val="none"/>
              </w:rPr>
              <w:t xml:space="preserve"> and</w:t>
            </w:r>
            <w:r w:rsidR="00A33F65" w:rsidRPr="007022BA">
              <w:rPr>
                <w:rFonts w:ascii="Times New Roman" w:eastAsia="Times New Roman" w:hAnsi="Times New Roman" w:cs="Times New Roman"/>
                <w:kern w:val="0"/>
                <w:sz w:val="20"/>
                <w:szCs w:val="20"/>
                <w14:ligatures w14:val="none"/>
              </w:rPr>
              <w:t xml:space="preserve"> equivalent</w:t>
            </w:r>
          </w:p>
        </w:tc>
        <w:tc>
          <w:tcPr>
            <w:tcW w:w="1087" w:type="dxa"/>
            <w:vAlign w:val="center"/>
            <w:hideMark/>
          </w:tcPr>
          <w:p w14:paraId="7D5DC441"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5,962 </w:t>
            </w:r>
          </w:p>
        </w:tc>
        <w:tc>
          <w:tcPr>
            <w:tcW w:w="1328" w:type="dxa"/>
            <w:vAlign w:val="center"/>
            <w:hideMark/>
          </w:tcPr>
          <w:p w14:paraId="113EF0EB"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5,962,000 </w:t>
            </w:r>
          </w:p>
        </w:tc>
        <w:tc>
          <w:tcPr>
            <w:tcW w:w="1328" w:type="dxa"/>
            <w:noWrap/>
            <w:vAlign w:val="center"/>
            <w:hideMark/>
          </w:tcPr>
          <w:p w14:paraId="36AD323A"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4,769,600 </w:t>
            </w:r>
          </w:p>
        </w:tc>
        <w:tc>
          <w:tcPr>
            <w:tcW w:w="1328" w:type="dxa"/>
            <w:noWrap/>
            <w:vAlign w:val="center"/>
            <w:hideMark/>
          </w:tcPr>
          <w:p w14:paraId="2D6CA028"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5,962,000 </w:t>
            </w:r>
          </w:p>
        </w:tc>
        <w:tc>
          <w:tcPr>
            <w:tcW w:w="1561" w:type="dxa"/>
            <w:noWrap/>
            <w:vAlign w:val="center"/>
            <w:hideMark/>
          </w:tcPr>
          <w:p w14:paraId="3B48E424"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5,962,000 </w:t>
            </w:r>
          </w:p>
        </w:tc>
        <w:tc>
          <w:tcPr>
            <w:tcW w:w="1348" w:type="dxa"/>
            <w:noWrap/>
            <w:vAlign w:val="center"/>
            <w:hideMark/>
          </w:tcPr>
          <w:p w14:paraId="76650919"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22,655,600 </w:t>
            </w:r>
          </w:p>
        </w:tc>
      </w:tr>
      <w:tr w:rsidR="00D6597A" w:rsidRPr="007022BA" w14:paraId="45A8E3CF" w14:textId="77777777" w:rsidTr="00A324E4">
        <w:trPr>
          <w:trHeight w:val="200"/>
        </w:trPr>
        <w:tc>
          <w:tcPr>
            <w:tcW w:w="1972" w:type="dxa"/>
            <w:vAlign w:val="center"/>
            <w:hideMark/>
          </w:tcPr>
          <w:p w14:paraId="3074B6C9" w14:textId="4ACDF7BB"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10+2 and </w:t>
            </w:r>
            <w:r w:rsidR="00A33F65">
              <w:rPr>
                <w:rFonts w:ascii="Times New Roman" w:eastAsia="Times New Roman" w:hAnsi="Times New Roman" w:cs="Times New Roman"/>
                <w:kern w:val="0"/>
                <w:sz w:val="20"/>
                <w:szCs w:val="20"/>
                <w14:ligatures w14:val="none"/>
              </w:rPr>
              <w:t>a</w:t>
            </w:r>
            <w:r w:rsidRPr="007022BA">
              <w:rPr>
                <w:rFonts w:ascii="Times New Roman" w:eastAsia="Times New Roman" w:hAnsi="Times New Roman" w:cs="Times New Roman"/>
                <w:kern w:val="0"/>
                <w:sz w:val="20"/>
                <w:szCs w:val="20"/>
                <w14:ligatures w14:val="none"/>
              </w:rPr>
              <w:t>bove</w:t>
            </w:r>
          </w:p>
        </w:tc>
        <w:tc>
          <w:tcPr>
            <w:tcW w:w="1087" w:type="dxa"/>
            <w:vAlign w:val="center"/>
            <w:hideMark/>
          </w:tcPr>
          <w:p w14:paraId="08950781"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16,277 </w:t>
            </w:r>
          </w:p>
        </w:tc>
        <w:tc>
          <w:tcPr>
            <w:tcW w:w="1328" w:type="dxa"/>
            <w:vAlign w:val="center"/>
            <w:hideMark/>
          </w:tcPr>
          <w:p w14:paraId="584D821B"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16,277,000 </w:t>
            </w:r>
          </w:p>
        </w:tc>
        <w:tc>
          <w:tcPr>
            <w:tcW w:w="1328" w:type="dxa"/>
            <w:noWrap/>
            <w:vAlign w:val="center"/>
            <w:hideMark/>
          </w:tcPr>
          <w:p w14:paraId="30852006"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13,021,600 </w:t>
            </w:r>
          </w:p>
        </w:tc>
        <w:tc>
          <w:tcPr>
            <w:tcW w:w="1328" w:type="dxa"/>
            <w:noWrap/>
            <w:vAlign w:val="center"/>
            <w:hideMark/>
          </w:tcPr>
          <w:p w14:paraId="7E2A5454"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16,277,000 </w:t>
            </w:r>
          </w:p>
        </w:tc>
        <w:tc>
          <w:tcPr>
            <w:tcW w:w="1561" w:type="dxa"/>
            <w:noWrap/>
            <w:vAlign w:val="center"/>
            <w:hideMark/>
          </w:tcPr>
          <w:p w14:paraId="38F205AA"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16,277,000 </w:t>
            </w:r>
          </w:p>
        </w:tc>
        <w:tc>
          <w:tcPr>
            <w:tcW w:w="1348" w:type="dxa"/>
            <w:noWrap/>
            <w:vAlign w:val="center"/>
            <w:hideMark/>
          </w:tcPr>
          <w:p w14:paraId="37D01B02"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61,852,600 </w:t>
            </w:r>
          </w:p>
        </w:tc>
      </w:tr>
      <w:tr w:rsidR="00D6597A" w:rsidRPr="007022BA" w14:paraId="2CE7CE9B" w14:textId="77777777" w:rsidTr="00A324E4">
        <w:trPr>
          <w:trHeight w:val="31"/>
        </w:trPr>
        <w:tc>
          <w:tcPr>
            <w:tcW w:w="1972" w:type="dxa"/>
            <w:tcBorders>
              <w:bottom w:val="single" w:sz="4" w:space="0" w:color="auto"/>
            </w:tcBorders>
            <w:noWrap/>
            <w:vAlign w:val="center"/>
            <w:hideMark/>
          </w:tcPr>
          <w:p w14:paraId="7B384BFF"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Total (N)</w:t>
            </w:r>
          </w:p>
        </w:tc>
        <w:tc>
          <w:tcPr>
            <w:tcW w:w="1087" w:type="dxa"/>
            <w:tcBorders>
              <w:bottom w:val="single" w:sz="4" w:space="0" w:color="auto"/>
            </w:tcBorders>
            <w:noWrap/>
            <w:vAlign w:val="center"/>
            <w:hideMark/>
          </w:tcPr>
          <w:p w14:paraId="39C860A3"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68,701 </w:t>
            </w:r>
          </w:p>
        </w:tc>
        <w:tc>
          <w:tcPr>
            <w:tcW w:w="1328" w:type="dxa"/>
            <w:tcBorders>
              <w:bottom w:val="single" w:sz="4" w:space="0" w:color="auto"/>
            </w:tcBorders>
            <w:noWrap/>
            <w:vAlign w:val="center"/>
            <w:hideMark/>
          </w:tcPr>
          <w:p w14:paraId="57300F60"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68,701,000 </w:t>
            </w:r>
          </w:p>
        </w:tc>
        <w:tc>
          <w:tcPr>
            <w:tcW w:w="1328" w:type="dxa"/>
            <w:tcBorders>
              <w:bottom w:val="single" w:sz="4" w:space="0" w:color="auto"/>
            </w:tcBorders>
            <w:noWrap/>
            <w:vAlign w:val="center"/>
            <w:hideMark/>
          </w:tcPr>
          <w:p w14:paraId="69CABE9F"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54,960,800 </w:t>
            </w:r>
          </w:p>
        </w:tc>
        <w:tc>
          <w:tcPr>
            <w:tcW w:w="1328" w:type="dxa"/>
            <w:tcBorders>
              <w:bottom w:val="single" w:sz="4" w:space="0" w:color="auto"/>
            </w:tcBorders>
            <w:noWrap/>
            <w:vAlign w:val="center"/>
            <w:hideMark/>
          </w:tcPr>
          <w:p w14:paraId="21FFD76B"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68,701,000 </w:t>
            </w:r>
          </w:p>
        </w:tc>
        <w:tc>
          <w:tcPr>
            <w:tcW w:w="1561" w:type="dxa"/>
            <w:tcBorders>
              <w:bottom w:val="single" w:sz="4" w:space="0" w:color="auto"/>
            </w:tcBorders>
            <w:noWrap/>
            <w:vAlign w:val="center"/>
            <w:hideMark/>
          </w:tcPr>
          <w:p w14:paraId="6EF7EECC"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68,701,000 </w:t>
            </w:r>
          </w:p>
        </w:tc>
        <w:tc>
          <w:tcPr>
            <w:tcW w:w="1348" w:type="dxa"/>
            <w:tcBorders>
              <w:bottom w:val="single" w:sz="4" w:space="0" w:color="auto"/>
            </w:tcBorders>
            <w:noWrap/>
            <w:vAlign w:val="center"/>
            <w:hideMark/>
          </w:tcPr>
          <w:p w14:paraId="3890FA87"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261,063,800 </w:t>
            </w:r>
          </w:p>
        </w:tc>
      </w:tr>
    </w:tbl>
    <w:p w14:paraId="68DDA9BE" w14:textId="77777777" w:rsidR="00F2391D" w:rsidRPr="00CD09AA" w:rsidRDefault="00F2391D" w:rsidP="00CD09AA">
      <w:pPr>
        <w:spacing w:before="240" w:after="0" w:line="276" w:lineRule="auto"/>
        <w:ind w:firstLine="720"/>
        <w:jc w:val="both"/>
        <w:rPr>
          <w:rFonts w:ascii="Times New Roman" w:hAnsi="Times New Roman" w:cs="Times New Roman"/>
        </w:rPr>
      </w:pPr>
      <w:bookmarkStart w:id="6" w:name="_Hlk168577406"/>
      <w:r w:rsidRPr="00CD09AA">
        <w:rPr>
          <w:rFonts w:ascii="Times New Roman" w:hAnsi="Times New Roman" w:cs="Times New Roman"/>
        </w:rPr>
        <w:t>The population aged 5 and above enrolled in formal schooling and experiencing visual impairment requires assistive devices amounting to NPR 261,063,800.</w:t>
      </w:r>
      <w:bookmarkEnd w:id="6"/>
      <w:r w:rsidRPr="00CD09AA">
        <w:rPr>
          <w:rFonts w:ascii="Times New Roman" w:hAnsi="Times New Roman" w:cs="Times New Roman"/>
        </w:rPr>
        <w:t xml:space="preserve"> This estimated cost encompasses assistive tools such as spectacles, magnifying glasses, white canes, and Braille writing materials. Among primary and lower secondary level students, there is a greater need for support among primary-level students, followed by secondary-level students.</w:t>
      </w:r>
    </w:p>
    <w:p w14:paraId="3FBDE0E3" w14:textId="0D49D82B" w:rsidR="00F2391D" w:rsidRPr="00CD09AA" w:rsidRDefault="00F2391D" w:rsidP="00CD09AA">
      <w:pPr>
        <w:spacing w:after="0" w:line="276" w:lineRule="auto"/>
        <w:rPr>
          <w:rFonts w:ascii="Times New Roman" w:hAnsi="Times New Roman" w:cs="Times New Roman"/>
          <w:i/>
        </w:rPr>
      </w:pPr>
      <w:r w:rsidRPr="00CD09AA">
        <w:rPr>
          <w:rFonts w:ascii="Times New Roman" w:hAnsi="Times New Roman" w:cs="Times New Roman"/>
          <w:b/>
          <w:bCs/>
        </w:rPr>
        <w:t>Table 6</w:t>
      </w:r>
      <w:r w:rsidR="007022BA" w:rsidRPr="00CD09AA">
        <w:rPr>
          <w:rFonts w:ascii="Times New Roman" w:hAnsi="Times New Roman" w:cs="Times New Roman"/>
          <w:b/>
          <w:bCs/>
        </w:rPr>
        <w:t xml:space="preserve">. </w:t>
      </w:r>
      <w:r w:rsidRPr="00CD09AA">
        <w:rPr>
          <w:rFonts w:ascii="Times New Roman" w:hAnsi="Times New Roman" w:cs="Times New Roman"/>
          <w:i/>
        </w:rPr>
        <w:t xml:space="preserve">Age 5 </w:t>
      </w:r>
      <w:r w:rsidR="00A33F65" w:rsidRPr="00CD09AA">
        <w:rPr>
          <w:rFonts w:ascii="Times New Roman" w:hAnsi="Times New Roman" w:cs="Times New Roman"/>
          <w:i/>
        </w:rPr>
        <w:t>Y</w:t>
      </w:r>
      <w:r w:rsidRPr="00CD09AA">
        <w:rPr>
          <w:rFonts w:ascii="Times New Roman" w:hAnsi="Times New Roman" w:cs="Times New Roman"/>
          <w:i/>
        </w:rPr>
        <w:t xml:space="preserve">ears and </w:t>
      </w:r>
      <w:r w:rsidR="00A33F65" w:rsidRPr="00CD09AA">
        <w:rPr>
          <w:rFonts w:ascii="Times New Roman" w:hAnsi="Times New Roman" w:cs="Times New Roman"/>
          <w:i/>
        </w:rPr>
        <w:t>A</w:t>
      </w:r>
      <w:r w:rsidRPr="00CD09AA">
        <w:rPr>
          <w:rFonts w:ascii="Times New Roman" w:hAnsi="Times New Roman" w:cs="Times New Roman"/>
          <w:i/>
        </w:rPr>
        <w:t xml:space="preserve">bove </w:t>
      </w:r>
      <w:r w:rsidR="00A33F65" w:rsidRPr="00CD09AA">
        <w:rPr>
          <w:rFonts w:ascii="Times New Roman" w:hAnsi="Times New Roman" w:cs="Times New Roman"/>
          <w:i/>
        </w:rPr>
        <w:t>S</w:t>
      </w:r>
      <w:r w:rsidRPr="00CD09AA">
        <w:rPr>
          <w:rFonts w:ascii="Times New Roman" w:hAnsi="Times New Roman" w:cs="Times New Roman"/>
          <w:i/>
        </w:rPr>
        <w:t>chool/</w:t>
      </w:r>
      <w:r w:rsidR="00A33F65" w:rsidRPr="00CD09AA">
        <w:rPr>
          <w:rFonts w:ascii="Times New Roman" w:hAnsi="Times New Roman" w:cs="Times New Roman"/>
          <w:i/>
        </w:rPr>
        <w:t>F</w:t>
      </w:r>
      <w:r w:rsidRPr="00CD09AA">
        <w:rPr>
          <w:rFonts w:ascii="Times New Roman" w:hAnsi="Times New Roman" w:cs="Times New Roman"/>
          <w:i/>
        </w:rPr>
        <w:t xml:space="preserve">ormal </w:t>
      </w:r>
      <w:r w:rsidR="00A33F65" w:rsidRPr="00CD09AA">
        <w:rPr>
          <w:rFonts w:ascii="Times New Roman" w:hAnsi="Times New Roman" w:cs="Times New Roman"/>
          <w:i/>
        </w:rPr>
        <w:t>E</w:t>
      </w:r>
      <w:r w:rsidRPr="00CD09AA">
        <w:rPr>
          <w:rFonts w:ascii="Times New Roman" w:hAnsi="Times New Roman" w:cs="Times New Roman"/>
          <w:i/>
        </w:rPr>
        <w:t xml:space="preserve">ducation </w:t>
      </w:r>
      <w:r w:rsidR="00A33F65" w:rsidRPr="00CD09AA">
        <w:rPr>
          <w:rFonts w:ascii="Times New Roman" w:hAnsi="Times New Roman" w:cs="Times New Roman"/>
          <w:i/>
        </w:rPr>
        <w:t>H</w:t>
      </w:r>
      <w:r w:rsidRPr="00CD09AA">
        <w:rPr>
          <w:rFonts w:ascii="Times New Roman" w:hAnsi="Times New Roman" w:cs="Times New Roman"/>
          <w:i/>
        </w:rPr>
        <w:t xml:space="preserve">earing </w:t>
      </w:r>
      <w:r w:rsidR="00A33F65" w:rsidRPr="00CD09AA">
        <w:rPr>
          <w:rFonts w:ascii="Times New Roman" w:hAnsi="Times New Roman" w:cs="Times New Roman"/>
          <w:i/>
        </w:rPr>
        <w:t>I</w:t>
      </w:r>
      <w:r w:rsidRPr="00CD09AA">
        <w:rPr>
          <w:rFonts w:ascii="Times New Roman" w:hAnsi="Times New Roman" w:cs="Times New Roman"/>
          <w:i/>
        </w:rPr>
        <w:t xml:space="preserve">mpairment </w:t>
      </w:r>
      <w:r w:rsidR="00A33F65" w:rsidRPr="00CD09AA">
        <w:rPr>
          <w:rFonts w:ascii="Times New Roman" w:hAnsi="Times New Roman" w:cs="Times New Roman"/>
          <w:i/>
        </w:rPr>
        <w:t>P</w:t>
      </w:r>
      <w:r w:rsidRPr="00CD09AA">
        <w:rPr>
          <w:rFonts w:ascii="Times New Roman" w:hAnsi="Times New Roman" w:cs="Times New Roman"/>
          <w:i/>
        </w:rPr>
        <w:t xml:space="preserve">ersons </w:t>
      </w:r>
      <w:r w:rsidR="00A33F65" w:rsidRPr="00CD09AA">
        <w:rPr>
          <w:rFonts w:ascii="Times New Roman" w:hAnsi="Times New Roman" w:cs="Times New Roman"/>
          <w:i/>
        </w:rPr>
        <w:t>A</w:t>
      </w:r>
      <w:r w:rsidRPr="00CD09AA">
        <w:rPr>
          <w:rFonts w:ascii="Times New Roman" w:hAnsi="Times New Roman" w:cs="Times New Roman"/>
          <w:i/>
        </w:rPr>
        <w:t xml:space="preserve">ssistive </w:t>
      </w:r>
      <w:r w:rsidR="00A33F65" w:rsidRPr="00CD09AA">
        <w:rPr>
          <w:rFonts w:ascii="Times New Roman" w:hAnsi="Times New Roman" w:cs="Times New Roman"/>
          <w:i/>
        </w:rPr>
        <w:t>D</w:t>
      </w:r>
      <w:r w:rsidRPr="00CD09AA">
        <w:rPr>
          <w:rFonts w:ascii="Times New Roman" w:hAnsi="Times New Roman" w:cs="Times New Roman"/>
          <w:i/>
        </w:rPr>
        <w:t>evice need and cost</w:t>
      </w:r>
    </w:p>
    <w:tbl>
      <w:tblPr>
        <w:tblW w:w="5000" w:type="pct"/>
        <w:tblLook w:val="04A0" w:firstRow="1" w:lastRow="0" w:firstColumn="1" w:lastColumn="0" w:noHBand="0" w:noVBand="1"/>
      </w:tblPr>
      <w:tblGrid>
        <w:gridCol w:w="2417"/>
        <w:gridCol w:w="1407"/>
        <w:gridCol w:w="1777"/>
        <w:gridCol w:w="1629"/>
        <w:gridCol w:w="1799"/>
      </w:tblGrid>
      <w:tr w:rsidR="00D6597A" w:rsidRPr="007022BA" w14:paraId="3C94792C" w14:textId="77777777" w:rsidTr="006F22A4">
        <w:trPr>
          <w:trHeight w:val="840"/>
        </w:trPr>
        <w:tc>
          <w:tcPr>
            <w:tcW w:w="1339" w:type="pct"/>
            <w:tcBorders>
              <w:top w:val="single" w:sz="4" w:space="0" w:color="auto"/>
              <w:bottom w:val="single" w:sz="4" w:space="0" w:color="auto"/>
            </w:tcBorders>
            <w:hideMark/>
          </w:tcPr>
          <w:p w14:paraId="72692DBE"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lastRenderedPageBreak/>
              <w:t>Types of device/Level of Education</w:t>
            </w:r>
          </w:p>
        </w:tc>
        <w:tc>
          <w:tcPr>
            <w:tcW w:w="779" w:type="pct"/>
            <w:tcBorders>
              <w:top w:val="single" w:sz="4" w:space="0" w:color="auto"/>
              <w:bottom w:val="single" w:sz="4" w:space="0" w:color="auto"/>
            </w:tcBorders>
            <w:hideMark/>
          </w:tcPr>
          <w:p w14:paraId="480CC497"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Hearing Imp (Pop)</w:t>
            </w:r>
          </w:p>
        </w:tc>
        <w:tc>
          <w:tcPr>
            <w:tcW w:w="984" w:type="pct"/>
            <w:tcBorders>
              <w:top w:val="single" w:sz="4" w:space="0" w:color="auto"/>
              <w:bottom w:val="single" w:sz="4" w:space="0" w:color="auto"/>
            </w:tcBorders>
            <w:hideMark/>
          </w:tcPr>
          <w:p w14:paraId="2CDEA45B"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Hearing Aid </w:t>
            </w:r>
            <w:r w:rsidRPr="007022BA">
              <w:rPr>
                <w:rFonts w:ascii="Times New Roman" w:eastAsia="Times New Roman" w:hAnsi="Times New Roman" w:cs="Times New Roman"/>
                <w:b/>
                <w:bCs/>
                <w:kern w:val="0"/>
                <w:sz w:val="20"/>
                <w:szCs w:val="20"/>
                <w14:ligatures w14:val="none"/>
              </w:rPr>
              <w:br/>
              <w:t>(NPR 12000/unit)</w:t>
            </w:r>
          </w:p>
        </w:tc>
        <w:tc>
          <w:tcPr>
            <w:tcW w:w="902" w:type="pct"/>
            <w:tcBorders>
              <w:top w:val="single" w:sz="4" w:space="0" w:color="auto"/>
              <w:bottom w:val="single" w:sz="4" w:space="0" w:color="auto"/>
            </w:tcBorders>
            <w:hideMark/>
          </w:tcPr>
          <w:p w14:paraId="7454062E"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Face to Face </w:t>
            </w:r>
            <w:r w:rsidRPr="007022BA">
              <w:rPr>
                <w:rFonts w:ascii="Times New Roman" w:eastAsia="Times New Roman" w:hAnsi="Times New Roman" w:cs="Times New Roman"/>
                <w:b/>
                <w:bCs/>
                <w:kern w:val="0"/>
                <w:sz w:val="20"/>
                <w:szCs w:val="20"/>
                <w14:ligatures w14:val="none"/>
              </w:rPr>
              <w:br/>
              <w:t xml:space="preserve">Comm Soft </w:t>
            </w:r>
            <w:r w:rsidRPr="007022BA">
              <w:rPr>
                <w:rFonts w:ascii="Times New Roman" w:eastAsia="Times New Roman" w:hAnsi="Times New Roman" w:cs="Times New Roman"/>
                <w:b/>
                <w:bCs/>
                <w:kern w:val="0"/>
                <w:sz w:val="20"/>
                <w:szCs w:val="20"/>
                <w14:ligatures w14:val="none"/>
              </w:rPr>
              <w:br/>
              <w:t>(NPR2000/unit)</w:t>
            </w:r>
          </w:p>
        </w:tc>
        <w:tc>
          <w:tcPr>
            <w:tcW w:w="996" w:type="pct"/>
            <w:tcBorders>
              <w:top w:val="single" w:sz="4" w:space="0" w:color="auto"/>
              <w:bottom w:val="single" w:sz="4" w:space="0" w:color="auto"/>
            </w:tcBorders>
            <w:noWrap/>
            <w:hideMark/>
          </w:tcPr>
          <w:p w14:paraId="567E0BB8"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Total NPR</w:t>
            </w:r>
          </w:p>
        </w:tc>
      </w:tr>
      <w:tr w:rsidR="00D6597A" w:rsidRPr="007022BA" w14:paraId="1E51D824" w14:textId="77777777" w:rsidTr="006F22A4">
        <w:trPr>
          <w:trHeight w:val="46"/>
        </w:trPr>
        <w:tc>
          <w:tcPr>
            <w:tcW w:w="1339" w:type="pct"/>
            <w:tcBorders>
              <w:top w:val="single" w:sz="4" w:space="0" w:color="auto"/>
            </w:tcBorders>
            <w:vAlign w:val="center"/>
            <w:hideMark/>
          </w:tcPr>
          <w:p w14:paraId="26F952F8"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Early childhood </w:t>
            </w:r>
          </w:p>
        </w:tc>
        <w:tc>
          <w:tcPr>
            <w:tcW w:w="779" w:type="pct"/>
            <w:tcBorders>
              <w:top w:val="single" w:sz="4" w:space="0" w:color="auto"/>
            </w:tcBorders>
            <w:noWrap/>
            <w:vAlign w:val="bottom"/>
            <w:hideMark/>
          </w:tcPr>
          <w:p w14:paraId="45F0C098"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861 </w:t>
            </w:r>
          </w:p>
        </w:tc>
        <w:tc>
          <w:tcPr>
            <w:tcW w:w="984" w:type="pct"/>
            <w:tcBorders>
              <w:top w:val="single" w:sz="4" w:space="0" w:color="auto"/>
            </w:tcBorders>
            <w:noWrap/>
            <w:vAlign w:val="bottom"/>
            <w:hideMark/>
          </w:tcPr>
          <w:p w14:paraId="40197284"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10,332,000 </w:t>
            </w:r>
          </w:p>
        </w:tc>
        <w:tc>
          <w:tcPr>
            <w:tcW w:w="902" w:type="pct"/>
            <w:tcBorders>
              <w:top w:val="single" w:sz="4" w:space="0" w:color="auto"/>
            </w:tcBorders>
            <w:noWrap/>
            <w:vAlign w:val="bottom"/>
            <w:hideMark/>
          </w:tcPr>
          <w:p w14:paraId="2B4B0FFD"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1,722,000 </w:t>
            </w:r>
          </w:p>
        </w:tc>
        <w:tc>
          <w:tcPr>
            <w:tcW w:w="996" w:type="pct"/>
            <w:tcBorders>
              <w:top w:val="single" w:sz="4" w:space="0" w:color="auto"/>
            </w:tcBorders>
            <w:noWrap/>
            <w:vAlign w:val="bottom"/>
            <w:hideMark/>
          </w:tcPr>
          <w:p w14:paraId="79B1352C"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12,054,000 </w:t>
            </w:r>
          </w:p>
        </w:tc>
      </w:tr>
      <w:tr w:rsidR="00D6597A" w:rsidRPr="007022BA" w14:paraId="457BFEAD" w14:textId="77777777" w:rsidTr="006F22A4">
        <w:trPr>
          <w:trHeight w:val="46"/>
        </w:trPr>
        <w:tc>
          <w:tcPr>
            <w:tcW w:w="1339" w:type="pct"/>
            <w:vAlign w:val="center"/>
            <w:hideMark/>
          </w:tcPr>
          <w:p w14:paraId="44DD99FF"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Primary </w:t>
            </w:r>
          </w:p>
        </w:tc>
        <w:tc>
          <w:tcPr>
            <w:tcW w:w="779" w:type="pct"/>
            <w:noWrap/>
            <w:vAlign w:val="bottom"/>
            <w:hideMark/>
          </w:tcPr>
          <w:p w14:paraId="046998F7"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16,082 </w:t>
            </w:r>
          </w:p>
        </w:tc>
        <w:tc>
          <w:tcPr>
            <w:tcW w:w="984" w:type="pct"/>
            <w:noWrap/>
            <w:vAlign w:val="bottom"/>
            <w:hideMark/>
          </w:tcPr>
          <w:p w14:paraId="621E0096"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192,984,000 </w:t>
            </w:r>
          </w:p>
        </w:tc>
        <w:tc>
          <w:tcPr>
            <w:tcW w:w="902" w:type="pct"/>
            <w:noWrap/>
            <w:vAlign w:val="bottom"/>
            <w:hideMark/>
          </w:tcPr>
          <w:p w14:paraId="340977EC"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32,164,000 </w:t>
            </w:r>
          </w:p>
        </w:tc>
        <w:tc>
          <w:tcPr>
            <w:tcW w:w="996" w:type="pct"/>
            <w:noWrap/>
            <w:vAlign w:val="bottom"/>
            <w:hideMark/>
          </w:tcPr>
          <w:p w14:paraId="6A4A751E"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225,148,000 </w:t>
            </w:r>
          </w:p>
        </w:tc>
      </w:tr>
      <w:tr w:rsidR="00D6597A" w:rsidRPr="007022BA" w14:paraId="57FBE7D9" w14:textId="77777777" w:rsidTr="006F22A4">
        <w:trPr>
          <w:trHeight w:val="290"/>
        </w:trPr>
        <w:tc>
          <w:tcPr>
            <w:tcW w:w="1339" w:type="pct"/>
            <w:vAlign w:val="center"/>
            <w:hideMark/>
          </w:tcPr>
          <w:p w14:paraId="40E61993"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Lower Secondary</w:t>
            </w:r>
          </w:p>
        </w:tc>
        <w:tc>
          <w:tcPr>
            <w:tcW w:w="779" w:type="pct"/>
            <w:noWrap/>
            <w:vAlign w:val="bottom"/>
            <w:hideMark/>
          </w:tcPr>
          <w:p w14:paraId="566FF75D"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8,367 </w:t>
            </w:r>
          </w:p>
        </w:tc>
        <w:tc>
          <w:tcPr>
            <w:tcW w:w="984" w:type="pct"/>
            <w:noWrap/>
            <w:vAlign w:val="bottom"/>
            <w:hideMark/>
          </w:tcPr>
          <w:p w14:paraId="20719842"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100,404,000 </w:t>
            </w:r>
          </w:p>
        </w:tc>
        <w:tc>
          <w:tcPr>
            <w:tcW w:w="902" w:type="pct"/>
            <w:noWrap/>
            <w:vAlign w:val="bottom"/>
            <w:hideMark/>
          </w:tcPr>
          <w:p w14:paraId="40EADDEA"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16,734,000 </w:t>
            </w:r>
          </w:p>
        </w:tc>
        <w:tc>
          <w:tcPr>
            <w:tcW w:w="996" w:type="pct"/>
            <w:noWrap/>
            <w:vAlign w:val="bottom"/>
            <w:hideMark/>
          </w:tcPr>
          <w:p w14:paraId="0D502DDB"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117,138,000 </w:t>
            </w:r>
          </w:p>
        </w:tc>
      </w:tr>
      <w:tr w:rsidR="00D6597A" w:rsidRPr="007022BA" w14:paraId="6A241B19" w14:textId="77777777" w:rsidTr="006F22A4">
        <w:trPr>
          <w:trHeight w:val="46"/>
        </w:trPr>
        <w:tc>
          <w:tcPr>
            <w:tcW w:w="1339" w:type="pct"/>
            <w:vAlign w:val="center"/>
            <w:hideMark/>
          </w:tcPr>
          <w:p w14:paraId="75FA5FFF"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Upper secondary</w:t>
            </w:r>
          </w:p>
        </w:tc>
        <w:tc>
          <w:tcPr>
            <w:tcW w:w="779" w:type="pct"/>
            <w:noWrap/>
            <w:vAlign w:val="bottom"/>
            <w:hideMark/>
          </w:tcPr>
          <w:p w14:paraId="2141B69F"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5,548 </w:t>
            </w:r>
          </w:p>
        </w:tc>
        <w:tc>
          <w:tcPr>
            <w:tcW w:w="984" w:type="pct"/>
            <w:noWrap/>
            <w:vAlign w:val="bottom"/>
            <w:hideMark/>
          </w:tcPr>
          <w:p w14:paraId="7107A456"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66,576,000 </w:t>
            </w:r>
          </w:p>
        </w:tc>
        <w:tc>
          <w:tcPr>
            <w:tcW w:w="902" w:type="pct"/>
            <w:noWrap/>
            <w:vAlign w:val="bottom"/>
            <w:hideMark/>
          </w:tcPr>
          <w:p w14:paraId="4D386862"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11,096,000 </w:t>
            </w:r>
          </w:p>
        </w:tc>
        <w:tc>
          <w:tcPr>
            <w:tcW w:w="996" w:type="pct"/>
            <w:noWrap/>
            <w:vAlign w:val="bottom"/>
            <w:hideMark/>
          </w:tcPr>
          <w:p w14:paraId="08095C3C"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77,672,000 </w:t>
            </w:r>
          </w:p>
        </w:tc>
      </w:tr>
      <w:tr w:rsidR="00D6597A" w:rsidRPr="007022BA" w14:paraId="6D26FFAD" w14:textId="77777777" w:rsidTr="006F22A4">
        <w:trPr>
          <w:trHeight w:val="560"/>
        </w:trPr>
        <w:tc>
          <w:tcPr>
            <w:tcW w:w="1339" w:type="pct"/>
            <w:vAlign w:val="center"/>
            <w:hideMark/>
          </w:tcPr>
          <w:p w14:paraId="06307BDB" w14:textId="44799C98"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SLC/ SEE </w:t>
            </w:r>
            <w:r w:rsidR="00A33F65">
              <w:rPr>
                <w:rFonts w:ascii="Times New Roman" w:eastAsia="Times New Roman" w:hAnsi="Times New Roman" w:cs="Times New Roman"/>
                <w:kern w:val="0"/>
                <w:sz w:val="20"/>
                <w:szCs w:val="20"/>
                <w14:ligatures w14:val="none"/>
              </w:rPr>
              <w:t>and</w:t>
            </w:r>
            <w:r w:rsidRPr="007022BA">
              <w:rPr>
                <w:rFonts w:ascii="Times New Roman" w:eastAsia="Times New Roman" w:hAnsi="Times New Roman" w:cs="Times New Roman"/>
                <w:kern w:val="0"/>
                <w:sz w:val="20"/>
                <w:szCs w:val="20"/>
                <w14:ligatures w14:val="none"/>
              </w:rPr>
              <w:t xml:space="preserve"> equivalent</w:t>
            </w:r>
          </w:p>
        </w:tc>
        <w:tc>
          <w:tcPr>
            <w:tcW w:w="779" w:type="pct"/>
            <w:noWrap/>
            <w:vAlign w:val="bottom"/>
            <w:hideMark/>
          </w:tcPr>
          <w:p w14:paraId="0D0C3802"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3,025 </w:t>
            </w:r>
          </w:p>
        </w:tc>
        <w:tc>
          <w:tcPr>
            <w:tcW w:w="984" w:type="pct"/>
            <w:noWrap/>
            <w:vAlign w:val="bottom"/>
            <w:hideMark/>
          </w:tcPr>
          <w:p w14:paraId="28CD6817"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36,300,000 </w:t>
            </w:r>
          </w:p>
        </w:tc>
        <w:tc>
          <w:tcPr>
            <w:tcW w:w="902" w:type="pct"/>
            <w:noWrap/>
            <w:vAlign w:val="bottom"/>
            <w:hideMark/>
          </w:tcPr>
          <w:p w14:paraId="6B1EF925"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6,050,000 </w:t>
            </w:r>
          </w:p>
        </w:tc>
        <w:tc>
          <w:tcPr>
            <w:tcW w:w="996" w:type="pct"/>
            <w:noWrap/>
            <w:vAlign w:val="bottom"/>
            <w:hideMark/>
          </w:tcPr>
          <w:p w14:paraId="1E48E286"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42,350,000 </w:t>
            </w:r>
          </w:p>
        </w:tc>
      </w:tr>
      <w:tr w:rsidR="00D6597A" w:rsidRPr="007022BA" w14:paraId="15A42ECB" w14:textId="77777777" w:rsidTr="006F22A4">
        <w:trPr>
          <w:trHeight w:val="290"/>
        </w:trPr>
        <w:tc>
          <w:tcPr>
            <w:tcW w:w="1339" w:type="pct"/>
            <w:vAlign w:val="center"/>
            <w:hideMark/>
          </w:tcPr>
          <w:p w14:paraId="0C2B7741" w14:textId="20EBBAB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10+2 and </w:t>
            </w:r>
            <w:r w:rsidR="00A33F65">
              <w:rPr>
                <w:rFonts w:ascii="Times New Roman" w:eastAsia="Times New Roman" w:hAnsi="Times New Roman" w:cs="Times New Roman"/>
                <w:kern w:val="0"/>
                <w:sz w:val="20"/>
                <w:szCs w:val="20"/>
                <w14:ligatures w14:val="none"/>
              </w:rPr>
              <w:t>a</w:t>
            </w:r>
            <w:r w:rsidRPr="007022BA">
              <w:rPr>
                <w:rFonts w:ascii="Times New Roman" w:eastAsia="Times New Roman" w:hAnsi="Times New Roman" w:cs="Times New Roman"/>
                <w:kern w:val="0"/>
                <w:sz w:val="20"/>
                <w:szCs w:val="20"/>
                <w14:ligatures w14:val="none"/>
              </w:rPr>
              <w:t>bove</w:t>
            </w:r>
          </w:p>
        </w:tc>
        <w:tc>
          <w:tcPr>
            <w:tcW w:w="779" w:type="pct"/>
            <w:noWrap/>
            <w:vAlign w:val="bottom"/>
            <w:hideMark/>
          </w:tcPr>
          <w:p w14:paraId="7A8A9F33"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7,791 </w:t>
            </w:r>
          </w:p>
        </w:tc>
        <w:tc>
          <w:tcPr>
            <w:tcW w:w="984" w:type="pct"/>
            <w:noWrap/>
            <w:vAlign w:val="bottom"/>
            <w:hideMark/>
          </w:tcPr>
          <w:p w14:paraId="330A5646"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93,492,000 </w:t>
            </w:r>
          </w:p>
        </w:tc>
        <w:tc>
          <w:tcPr>
            <w:tcW w:w="902" w:type="pct"/>
            <w:noWrap/>
            <w:vAlign w:val="bottom"/>
            <w:hideMark/>
          </w:tcPr>
          <w:p w14:paraId="2E9C80E4" w14:textId="77777777" w:rsidR="00F2391D" w:rsidRPr="007022BA" w:rsidRDefault="00F2391D" w:rsidP="00CD09AA">
            <w:pPr>
              <w:spacing w:after="0" w:line="276" w:lineRule="auto"/>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15,582,000 </w:t>
            </w:r>
          </w:p>
        </w:tc>
        <w:tc>
          <w:tcPr>
            <w:tcW w:w="996" w:type="pct"/>
            <w:noWrap/>
            <w:vAlign w:val="bottom"/>
            <w:hideMark/>
          </w:tcPr>
          <w:p w14:paraId="45096CEA"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109,074,000 </w:t>
            </w:r>
          </w:p>
        </w:tc>
      </w:tr>
      <w:tr w:rsidR="00D6597A" w:rsidRPr="007022BA" w14:paraId="39BFB3CF" w14:textId="77777777" w:rsidTr="006F22A4">
        <w:trPr>
          <w:trHeight w:val="290"/>
        </w:trPr>
        <w:tc>
          <w:tcPr>
            <w:tcW w:w="1339" w:type="pct"/>
            <w:tcBorders>
              <w:bottom w:val="single" w:sz="4" w:space="0" w:color="auto"/>
            </w:tcBorders>
            <w:noWrap/>
            <w:vAlign w:val="center"/>
            <w:hideMark/>
          </w:tcPr>
          <w:p w14:paraId="56A3D6CB"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Total (N)</w:t>
            </w:r>
          </w:p>
        </w:tc>
        <w:tc>
          <w:tcPr>
            <w:tcW w:w="779" w:type="pct"/>
            <w:tcBorders>
              <w:bottom w:val="single" w:sz="4" w:space="0" w:color="auto"/>
            </w:tcBorders>
            <w:noWrap/>
            <w:vAlign w:val="bottom"/>
            <w:hideMark/>
          </w:tcPr>
          <w:p w14:paraId="66741AA9"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41,674 </w:t>
            </w:r>
          </w:p>
        </w:tc>
        <w:tc>
          <w:tcPr>
            <w:tcW w:w="984" w:type="pct"/>
            <w:tcBorders>
              <w:bottom w:val="single" w:sz="4" w:space="0" w:color="auto"/>
            </w:tcBorders>
            <w:noWrap/>
            <w:vAlign w:val="bottom"/>
            <w:hideMark/>
          </w:tcPr>
          <w:p w14:paraId="0F2FBB56"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500,088,000 </w:t>
            </w:r>
          </w:p>
        </w:tc>
        <w:tc>
          <w:tcPr>
            <w:tcW w:w="902" w:type="pct"/>
            <w:tcBorders>
              <w:bottom w:val="single" w:sz="4" w:space="0" w:color="auto"/>
            </w:tcBorders>
            <w:noWrap/>
            <w:vAlign w:val="bottom"/>
            <w:hideMark/>
          </w:tcPr>
          <w:p w14:paraId="353281F9"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83,348,000 </w:t>
            </w:r>
          </w:p>
        </w:tc>
        <w:tc>
          <w:tcPr>
            <w:tcW w:w="996" w:type="pct"/>
            <w:tcBorders>
              <w:bottom w:val="single" w:sz="4" w:space="0" w:color="auto"/>
            </w:tcBorders>
            <w:noWrap/>
            <w:vAlign w:val="bottom"/>
            <w:hideMark/>
          </w:tcPr>
          <w:p w14:paraId="6DB0FBFB" w14:textId="77777777" w:rsidR="00F2391D" w:rsidRPr="007022BA" w:rsidRDefault="00F2391D" w:rsidP="00CD09AA">
            <w:pPr>
              <w:spacing w:after="0" w:line="276" w:lineRule="auto"/>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583,436,000 </w:t>
            </w:r>
          </w:p>
        </w:tc>
      </w:tr>
    </w:tbl>
    <w:p w14:paraId="69F95156" w14:textId="77777777" w:rsidR="00F2391D" w:rsidRPr="00CD09AA" w:rsidRDefault="00F2391D" w:rsidP="00CD09AA">
      <w:pPr>
        <w:spacing w:before="240" w:after="0" w:line="276" w:lineRule="auto"/>
        <w:ind w:firstLine="720"/>
        <w:jc w:val="both"/>
        <w:rPr>
          <w:rFonts w:ascii="Times New Roman" w:hAnsi="Times New Roman" w:cs="Times New Roman"/>
        </w:rPr>
      </w:pPr>
      <w:bookmarkStart w:id="7" w:name="_Hlk168577420"/>
      <w:r w:rsidRPr="00CD09AA">
        <w:rPr>
          <w:rFonts w:ascii="Times New Roman" w:hAnsi="Times New Roman" w:cs="Times New Roman"/>
        </w:rPr>
        <w:t xml:space="preserve">The population of hearing-impaired individuals aged 5 years and above requiring assistive device support amounts to NPR 583,436,000. </w:t>
      </w:r>
      <w:bookmarkEnd w:id="7"/>
      <w:r w:rsidRPr="00CD09AA">
        <w:rPr>
          <w:rFonts w:ascii="Times New Roman" w:hAnsi="Times New Roman" w:cs="Times New Roman"/>
        </w:rPr>
        <w:t>Although local, provincial, and federal governments have inclusive education policies, the reflection of these policies in their programs and budgets is not evident. The three tiers of government could enhance support for their education by allocating a budget specifically for assistive devices for the hearing-impaired population.</w:t>
      </w:r>
    </w:p>
    <w:p w14:paraId="7FE9FEB6" w14:textId="207F950F" w:rsidR="00F2391D" w:rsidRPr="00CD09AA" w:rsidRDefault="00F2391D" w:rsidP="00CD09AA">
      <w:pPr>
        <w:spacing w:before="240" w:after="0" w:line="276" w:lineRule="auto"/>
        <w:jc w:val="both"/>
        <w:rPr>
          <w:rFonts w:ascii="Times New Roman" w:hAnsi="Times New Roman" w:cs="Times New Roman"/>
          <w:i/>
        </w:rPr>
      </w:pPr>
      <w:r w:rsidRPr="00CD09AA">
        <w:rPr>
          <w:rFonts w:ascii="Times New Roman" w:hAnsi="Times New Roman" w:cs="Times New Roman"/>
          <w:b/>
          <w:bCs/>
        </w:rPr>
        <w:t>Table 7</w:t>
      </w:r>
      <w:r w:rsidR="007022BA" w:rsidRPr="00CD09AA">
        <w:rPr>
          <w:rFonts w:ascii="Times New Roman" w:hAnsi="Times New Roman" w:cs="Times New Roman"/>
          <w:b/>
          <w:bCs/>
        </w:rPr>
        <w:t xml:space="preserve">. </w:t>
      </w:r>
      <w:r w:rsidRPr="00CD09AA">
        <w:rPr>
          <w:rFonts w:ascii="Times New Roman" w:hAnsi="Times New Roman" w:cs="Times New Roman"/>
          <w:i/>
        </w:rPr>
        <w:t xml:space="preserve">Age 5 </w:t>
      </w:r>
      <w:r w:rsidR="00A33F65" w:rsidRPr="00CD09AA">
        <w:rPr>
          <w:rFonts w:ascii="Times New Roman" w:hAnsi="Times New Roman" w:cs="Times New Roman"/>
          <w:i/>
        </w:rPr>
        <w:t>Y</w:t>
      </w:r>
      <w:r w:rsidRPr="00CD09AA">
        <w:rPr>
          <w:rFonts w:ascii="Times New Roman" w:hAnsi="Times New Roman" w:cs="Times New Roman"/>
          <w:i/>
        </w:rPr>
        <w:t xml:space="preserve">ears and </w:t>
      </w:r>
      <w:r w:rsidR="00A33F65" w:rsidRPr="00CD09AA">
        <w:rPr>
          <w:rFonts w:ascii="Times New Roman" w:hAnsi="Times New Roman" w:cs="Times New Roman"/>
          <w:i/>
        </w:rPr>
        <w:t>A</w:t>
      </w:r>
      <w:r w:rsidRPr="00CD09AA">
        <w:rPr>
          <w:rFonts w:ascii="Times New Roman" w:hAnsi="Times New Roman" w:cs="Times New Roman"/>
          <w:i/>
        </w:rPr>
        <w:t xml:space="preserve">bove </w:t>
      </w:r>
      <w:r w:rsidR="00A33F65" w:rsidRPr="00CD09AA">
        <w:rPr>
          <w:rFonts w:ascii="Times New Roman" w:hAnsi="Times New Roman" w:cs="Times New Roman"/>
          <w:i/>
        </w:rPr>
        <w:t>S</w:t>
      </w:r>
      <w:r w:rsidRPr="00CD09AA">
        <w:rPr>
          <w:rFonts w:ascii="Times New Roman" w:hAnsi="Times New Roman" w:cs="Times New Roman"/>
          <w:i/>
        </w:rPr>
        <w:t>chool/</w:t>
      </w:r>
      <w:r w:rsidR="00A33F65" w:rsidRPr="00CD09AA">
        <w:rPr>
          <w:rFonts w:ascii="Times New Roman" w:hAnsi="Times New Roman" w:cs="Times New Roman"/>
          <w:i/>
        </w:rPr>
        <w:t>F</w:t>
      </w:r>
      <w:r w:rsidRPr="00CD09AA">
        <w:rPr>
          <w:rFonts w:ascii="Times New Roman" w:hAnsi="Times New Roman" w:cs="Times New Roman"/>
          <w:i/>
        </w:rPr>
        <w:t xml:space="preserve">ormal </w:t>
      </w:r>
      <w:r w:rsidR="00A33F65" w:rsidRPr="00CD09AA">
        <w:rPr>
          <w:rFonts w:ascii="Times New Roman" w:hAnsi="Times New Roman" w:cs="Times New Roman"/>
          <w:i/>
        </w:rPr>
        <w:t>E</w:t>
      </w:r>
      <w:r w:rsidRPr="00CD09AA">
        <w:rPr>
          <w:rFonts w:ascii="Times New Roman" w:hAnsi="Times New Roman" w:cs="Times New Roman"/>
          <w:i/>
        </w:rPr>
        <w:t xml:space="preserve">ducation </w:t>
      </w:r>
      <w:r w:rsidR="00A33F65" w:rsidRPr="00CD09AA">
        <w:rPr>
          <w:rFonts w:ascii="Times New Roman" w:hAnsi="Times New Roman" w:cs="Times New Roman"/>
          <w:i/>
        </w:rPr>
        <w:t>M</w:t>
      </w:r>
      <w:r w:rsidRPr="00CD09AA">
        <w:rPr>
          <w:rFonts w:ascii="Times New Roman" w:hAnsi="Times New Roman" w:cs="Times New Roman"/>
          <w:i/>
        </w:rPr>
        <w:t xml:space="preserve">ultiple </w:t>
      </w:r>
      <w:r w:rsidR="00A33F65" w:rsidRPr="00CD09AA">
        <w:rPr>
          <w:rFonts w:ascii="Times New Roman" w:hAnsi="Times New Roman" w:cs="Times New Roman"/>
          <w:i/>
        </w:rPr>
        <w:t>D</w:t>
      </w:r>
      <w:r w:rsidRPr="00CD09AA">
        <w:rPr>
          <w:rFonts w:ascii="Times New Roman" w:hAnsi="Times New Roman" w:cs="Times New Roman"/>
          <w:i/>
        </w:rPr>
        <w:t xml:space="preserve">isabilities deaf and </w:t>
      </w:r>
      <w:r w:rsidR="00A33F65" w:rsidRPr="00CD09AA">
        <w:rPr>
          <w:rFonts w:ascii="Times New Roman" w:hAnsi="Times New Roman" w:cs="Times New Roman"/>
          <w:i/>
        </w:rPr>
        <w:t>V</w:t>
      </w:r>
      <w:r w:rsidRPr="00CD09AA">
        <w:rPr>
          <w:rFonts w:ascii="Times New Roman" w:hAnsi="Times New Roman" w:cs="Times New Roman"/>
          <w:i/>
        </w:rPr>
        <w:t xml:space="preserve">isually </w:t>
      </w:r>
      <w:r w:rsidR="00A33F65" w:rsidRPr="00CD09AA">
        <w:rPr>
          <w:rFonts w:ascii="Times New Roman" w:hAnsi="Times New Roman" w:cs="Times New Roman"/>
          <w:i/>
        </w:rPr>
        <w:t>I</w:t>
      </w:r>
      <w:r w:rsidRPr="00CD09AA">
        <w:rPr>
          <w:rFonts w:ascii="Times New Roman" w:hAnsi="Times New Roman" w:cs="Times New Roman"/>
          <w:i/>
        </w:rPr>
        <w:t xml:space="preserve">mpaired </w:t>
      </w:r>
      <w:r w:rsidR="00A33F65" w:rsidRPr="00CD09AA">
        <w:rPr>
          <w:rFonts w:ascii="Times New Roman" w:hAnsi="Times New Roman" w:cs="Times New Roman"/>
          <w:i/>
        </w:rPr>
        <w:t>P</w:t>
      </w:r>
      <w:r w:rsidRPr="00CD09AA">
        <w:rPr>
          <w:rFonts w:ascii="Times New Roman" w:hAnsi="Times New Roman" w:cs="Times New Roman"/>
          <w:i/>
        </w:rPr>
        <w:t xml:space="preserve">ersons </w:t>
      </w:r>
      <w:r w:rsidR="00A33F65" w:rsidRPr="00CD09AA">
        <w:rPr>
          <w:rFonts w:ascii="Times New Roman" w:hAnsi="Times New Roman" w:cs="Times New Roman"/>
          <w:i/>
        </w:rPr>
        <w:t>A</w:t>
      </w:r>
      <w:r w:rsidRPr="00CD09AA">
        <w:rPr>
          <w:rFonts w:ascii="Times New Roman" w:hAnsi="Times New Roman" w:cs="Times New Roman"/>
          <w:i/>
        </w:rPr>
        <w:t xml:space="preserve">ssistive </w:t>
      </w:r>
      <w:r w:rsidR="00A33F65" w:rsidRPr="00CD09AA">
        <w:rPr>
          <w:rFonts w:ascii="Times New Roman" w:hAnsi="Times New Roman" w:cs="Times New Roman"/>
          <w:i/>
        </w:rPr>
        <w:t>D</w:t>
      </w:r>
      <w:r w:rsidRPr="00CD09AA">
        <w:rPr>
          <w:rFonts w:ascii="Times New Roman" w:hAnsi="Times New Roman" w:cs="Times New Roman"/>
          <w:i/>
        </w:rPr>
        <w:t>evice need and cost</w:t>
      </w:r>
    </w:p>
    <w:tbl>
      <w:tblPr>
        <w:tblW w:w="0" w:type="auto"/>
        <w:tblLook w:val="04A0" w:firstRow="1" w:lastRow="0" w:firstColumn="1" w:lastColumn="0" w:noHBand="0" w:noVBand="1"/>
      </w:tblPr>
      <w:tblGrid>
        <w:gridCol w:w="2251"/>
        <w:gridCol w:w="1653"/>
        <w:gridCol w:w="1800"/>
        <w:gridCol w:w="1844"/>
        <w:gridCol w:w="1481"/>
      </w:tblGrid>
      <w:tr w:rsidR="00D6597A" w:rsidRPr="007022BA" w14:paraId="20C6C9E1" w14:textId="77777777" w:rsidTr="006F22A4">
        <w:trPr>
          <w:trHeight w:val="268"/>
        </w:trPr>
        <w:tc>
          <w:tcPr>
            <w:tcW w:w="0" w:type="auto"/>
            <w:tcBorders>
              <w:top w:val="single" w:sz="4" w:space="0" w:color="auto"/>
              <w:bottom w:val="single" w:sz="4" w:space="0" w:color="auto"/>
            </w:tcBorders>
            <w:hideMark/>
          </w:tcPr>
          <w:p w14:paraId="4EDD7E3B" w14:textId="77777777" w:rsidR="00F2391D" w:rsidRPr="007022BA" w:rsidRDefault="00F2391D" w:rsidP="00CD09AA">
            <w:pPr>
              <w:spacing w:after="0" w:line="276" w:lineRule="auto"/>
              <w:jc w:val="both"/>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Types of Disability/Level of Education</w:t>
            </w:r>
          </w:p>
        </w:tc>
        <w:tc>
          <w:tcPr>
            <w:tcW w:w="1653" w:type="dxa"/>
            <w:tcBorders>
              <w:top w:val="single" w:sz="4" w:space="0" w:color="auto"/>
              <w:bottom w:val="single" w:sz="4" w:space="0" w:color="auto"/>
            </w:tcBorders>
            <w:hideMark/>
          </w:tcPr>
          <w:p w14:paraId="22408FDA" w14:textId="77777777" w:rsidR="00F2391D" w:rsidRPr="007022BA" w:rsidRDefault="00F2391D" w:rsidP="00CD09AA">
            <w:pPr>
              <w:spacing w:after="0" w:line="276" w:lineRule="auto"/>
              <w:jc w:val="both"/>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Deaf and Blind Population</w:t>
            </w:r>
          </w:p>
        </w:tc>
        <w:tc>
          <w:tcPr>
            <w:tcW w:w="1800" w:type="dxa"/>
            <w:tcBorders>
              <w:top w:val="single" w:sz="4" w:space="0" w:color="auto"/>
              <w:bottom w:val="single" w:sz="4" w:space="0" w:color="auto"/>
            </w:tcBorders>
            <w:hideMark/>
          </w:tcPr>
          <w:p w14:paraId="21DB5FAF" w14:textId="77777777" w:rsidR="00F2391D" w:rsidRPr="007022BA" w:rsidRDefault="00F2391D" w:rsidP="00CD09AA">
            <w:pPr>
              <w:spacing w:after="0" w:line="276" w:lineRule="auto"/>
              <w:jc w:val="both"/>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Hearing Aid Set (NPR 14,000)</w:t>
            </w:r>
          </w:p>
        </w:tc>
        <w:tc>
          <w:tcPr>
            <w:tcW w:w="1844" w:type="dxa"/>
            <w:tcBorders>
              <w:top w:val="single" w:sz="4" w:space="0" w:color="auto"/>
              <w:bottom w:val="single" w:sz="4" w:space="0" w:color="auto"/>
            </w:tcBorders>
            <w:hideMark/>
          </w:tcPr>
          <w:p w14:paraId="77F28CF8" w14:textId="77777777" w:rsidR="00F2391D" w:rsidRPr="007022BA" w:rsidRDefault="00F2391D" w:rsidP="00CD09AA">
            <w:pPr>
              <w:spacing w:after="0" w:line="276" w:lineRule="auto"/>
              <w:jc w:val="both"/>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Visual Aid Set</w:t>
            </w:r>
            <w:r w:rsidRPr="007022BA">
              <w:rPr>
                <w:rFonts w:ascii="Times New Roman" w:eastAsia="Times New Roman" w:hAnsi="Times New Roman" w:cs="Times New Roman"/>
                <w:b/>
                <w:bCs/>
                <w:kern w:val="0"/>
                <w:sz w:val="20"/>
                <w:szCs w:val="20"/>
                <w14:ligatures w14:val="none"/>
              </w:rPr>
              <w:br/>
              <w:t>(NPR 3,800)</w:t>
            </w:r>
          </w:p>
        </w:tc>
        <w:tc>
          <w:tcPr>
            <w:tcW w:w="1481" w:type="dxa"/>
            <w:tcBorders>
              <w:top w:val="single" w:sz="4" w:space="0" w:color="auto"/>
              <w:bottom w:val="single" w:sz="4" w:space="0" w:color="auto"/>
            </w:tcBorders>
            <w:noWrap/>
            <w:hideMark/>
          </w:tcPr>
          <w:p w14:paraId="2F17027A" w14:textId="77777777" w:rsidR="00F2391D" w:rsidRPr="007022BA" w:rsidRDefault="00F2391D" w:rsidP="00CD09AA">
            <w:pPr>
              <w:spacing w:after="0" w:line="276" w:lineRule="auto"/>
              <w:jc w:val="both"/>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Total</w:t>
            </w:r>
          </w:p>
        </w:tc>
      </w:tr>
      <w:tr w:rsidR="00D6597A" w:rsidRPr="007022BA" w14:paraId="2FA5B290" w14:textId="77777777" w:rsidTr="006F22A4">
        <w:trPr>
          <w:trHeight w:val="290"/>
        </w:trPr>
        <w:tc>
          <w:tcPr>
            <w:tcW w:w="0" w:type="auto"/>
            <w:tcBorders>
              <w:top w:val="single" w:sz="4" w:space="0" w:color="auto"/>
            </w:tcBorders>
            <w:vAlign w:val="center"/>
            <w:hideMark/>
          </w:tcPr>
          <w:p w14:paraId="053B8220" w14:textId="77777777" w:rsidR="00F2391D" w:rsidRPr="007022BA" w:rsidRDefault="00F2391D" w:rsidP="00CD09AA">
            <w:pPr>
              <w:spacing w:after="0" w:line="276" w:lineRule="auto"/>
              <w:jc w:val="both"/>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Early childhood </w:t>
            </w:r>
          </w:p>
        </w:tc>
        <w:tc>
          <w:tcPr>
            <w:tcW w:w="1653" w:type="dxa"/>
            <w:tcBorders>
              <w:top w:val="single" w:sz="4" w:space="0" w:color="auto"/>
            </w:tcBorders>
            <w:noWrap/>
            <w:vAlign w:val="bottom"/>
            <w:hideMark/>
          </w:tcPr>
          <w:p w14:paraId="56FBC0BE" w14:textId="77777777" w:rsidR="00F2391D" w:rsidRPr="007022BA" w:rsidRDefault="00F2391D" w:rsidP="00CD09AA">
            <w:pPr>
              <w:spacing w:after="0" w:line="276" w:lineRule="auto"/>
              <w:jc w:val="both"/>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198 </w:t>
            </w:r>
          </w:p>
        </w:tc>
        <w:tc>
          <w:tcPr>
            <w:tcW w:w="1800" w:type="dxa"/>
            <w:tcBorders>
              <w:top w:val="single" w:sz="4" w:space="0" w:color="auto"/>
            </w:tcBorders>
            <w:noWrap/>
            <w:vAlign w:val="bottom"/>
            <w:hideMark/>
          </w:tcPr>
          <w:p w14:paraId="131E1EEE" w14:textId="77777777" w:rsidR="00F2391D" w:rsidRPr="007022BA" w:rsidRDefault="00F2391D" w:rsidP="00CD09AA">
            <w:pPr>
              <w:spacing w:after="0" w:line="276" w:lineRule="auto"/>
              <w:jc w:val="both"/>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2,772,000 </w:t>
            </w:r>
          </w:p>
        </w:tc>
        <w:tc>
          <w:tcPr>
            <w:tcW w:w="1844" w:type="dxa"/>
            <w:tcBorders>
              <w:top w:val="single" w:sz="4" w:space="0" w:color="auto"/>
            </w:tcBorders>
            <w:noWrap/>
            <w:vAlign w:val="bottom"/>
            <w:hideMark/>
          </w:tcPr>
          <w:p w14:paraId="05954524" w14:textId="77777777" w:rsidR="00F2391D" w:rsidRPr="007022BA" w:rsidRDefault="00F2391D" w:rsidP="00CD09AA">
            <w:pPr>
              <w:spacing w:after="0" w:line="276" w:lineRule="auto"/>
              <w:jc w:val="both"/>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752,400 </w:t>
            </w:r>
          </w:p>
        </w:tc>
        <w:tc>
          <w:tcPr>
            <w:tcW w:w="1481" w:type="dxa"/>
            <w:tcBorders>
              <w:top w:val="single" w:sz="4" w:space="0" w:color="auto"/>
            </w:tcBorders>
            <w:noWrap/>
            <w:vAlign w:val="bottom"/>
            <w:hideMark/>
          </w:tcPr>
          <w:p w14:paraId="4A8A1DCA" w14:textId="77777777" w:rsidR="00F2391D" w:rsidRPr="007022BA" w:rsidRDefault="00F2391D" w:rsidP="00CD09AA">
            <w:pPr>
              <w:spacing w:after="0" w:line="276" w:lineRule="auto"/>
              <w:jc w:val="both"/>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3,524,400 </w:t>
            </w:r>
          </w:p>
        </w:tc>
      </w:tr>
      <w:tr w:rsidR="00D6597A" w:rsidRPr="007022BA" w14:paraId="54EC578F" w14:textId="77777777" w:rsidTr="006F22A4">
        <w:trPr>
          <w:trHeight w:val="290"/>
        </w:trPr>
        <w:tc>
          <w:tcPr>
            <w:tcW w:w="0" w:type="auto"/>
            <w:vAlign w:val="center"/>
            <w:hideMark/>
          </w:tcPr>
          <w:p w14:paraId="02C01289" w14:textId="77777777" w:rsidR="00F2391D" w:rsidRPr="007022BA" w:rsidRDefault="00F2391D" w:rsidP="00CD09AA">
            <w:pPr>
              <w:spacing w:after="0" w:line="276" w:lineRule="auto"/>
              <w:jc w:val="both"/>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Primary </w:t>
            </w:r>
          </w:p>
        </w:tc>
        <w:tc>
          <w:tcPr>
            <w:tcW w:w="1653" w:type="dxa"/>
            <w:noWrap/>
            <w:vAlign w:val="bottom"/>
            <w:hideMark/>
          </w:tcPr>
          <w:p w14:paraId="1D93CB8B" w14:textId="77777777" w:rsidR="00F2391D" w:rsidRPr="007022BA" w:rsidRDefault="00F2391D" w:rsidP="00CD09AA">
            <w:pPr>
              <w:spacing w:after="0" w:line="276" w:lineRule="auto"/>
              <w:jc w:val="both"/>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1,555 </w:t>
            </w:r>
          </w:p>
        </w:tc>
        <w:tc>
          <w:tcPr>
            <w:tcW w:w="1800" w:type="dxa"/>
            <w:noWrap/>
            <w:vAlign w:val="bottom"/>
            <w:hideMark/>
          </w:tcPr>
          <w:p w14:paraId="49F448B2" w14:textId="77777777" w:rsidR="00F2391D" w:rsidRPr="007022BA" w:rsidRDefault="00F2391D" w:rsidP="00CD09AA">
            <w:pPr>
              <w:spacing w:after="0" w:line="276" w:lineRule="auto"/>
              <w:jc w:val="both"/>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21,770,000 </w:t>
            </w:r>
          </w:p>
        </w:tc>
        <w:tc>
          <w:tcPr>
            <w:tcW w:w="1844" w:type="dxa"/>
            <w:noWrap/>
            <w:vAlign w:val="bottom"/>
            <w:hideMark/>
          </w:tcPr>
          <w:p w14:paraId="3B95C428" w14:textId="77777777" w:rsidR="00F2391D" w:rsidRPr="007022BA" w:rsidRDefault="00F2391D" w:rsidP="00CD09AA">
            <w:pPr>
              <w:spacing w:after="0" w:line="276" w:lineRule="auto"/>
              <w:jc w:val="both"/>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5,909,000 </w:t>
            </w:r>
          </w:p>
        </w:tc>
        <w:tc>
          <w:tcPr>
            <w:tcW w:w="1481" w:type="dxa"/>
            <w:noWrap/>
            <w:vAlign w:val="bottom"/>
            <w:hideMark/>
          </w:tcPr>
          <w:p w14:paraId="7B931728" w14:textId="77777777" w:rsidR="00F2391D" w:rsidRPr="007022BA" w:rsidRDefault="00F2391D" w:rsidP="00CD09AA">
            <w:pPr>
              <w:spacing w:after="0" w:line="276" w:lineRule="auto"/>
              <w:jc w:val="both"/>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27,679,000 </w:t>
            </w:r>
          </w:p>
        </w:tc>
      </w:tr>
      <w:tr w:rsidR="00D6597A" w:rsidRPr="007022BA" w14:paraId="0DEF4CF1" w14:textId="77777777" w:rsidTr="006F22A4">
        <w:trPr>
          <w:trHeight w:val="290"/>
        </w:trPr>
        <w:tc>
          <w:tcPr>
            <w:tcW w:w="0" w:type="auto"/>
            <w:vAlign w:val="center"/>
            <w:hideMark/>
          </w:tcPr>
          <w:p w14:paraId="09E7F6DF" w14:textId="77777777" w:rsidR="00F2391D" w:rsidRPr="007022BA" w:rsidRDefault="00F2391D" w:rsidP="00CD09AA">
            <w:pPr>
              <w:spacing w:after="0" w:line="276" w:lineRule="auto"/>
              <w:jc w:val="both"/>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Lower Secondary</w:t>
            </w:r>
          </w:p>
        </w:tc>
        <w:tc>
          <w:tcPr>
            <w:tcW w:w="1653" w:type="dxa"/>
            <w:noWrap/>
            <w:vAlign w:val="bottom"/>
            <w:hideMark/>
          </w:tcPr>
          <w:p w14:paraId="22F68E66" w14:textId="77777777" w:rsidR="00F2391D" w:rsidRPr="007022BA" w:rsidRDefault="00F2391D" w:rsidP="00CD09AA">
            <w:pPr>
              <w:spacing w:after="0" w:line="276" w:lineRule="auto"/>
              <w:jc w:val="both"/>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840 </w:t>
            </w:r>
          </w:p>
        </w:tc>
        <w:tc>
          <w:tcPr>
            <w:tcW w:w="1800" w:type="dxa"/>
            <w:noWrap/>
            <w:vAlign w:val="bottom"/>
            <w:hideMark/>
          </w:tcPr>
          <w:p w14:paraId="67C19A2C" w14:textId="77777777" w:rsidR="00F2391D" w:rsidRPr="007022BA" w:rsidRDefault="00F2391D" w:rsidP="00CD09AA">
            <w:pPr>
              <w:spacing w:after="0" w:line="276" w:lineRule="auto"/>
              <w:jc w:val="both"/>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11,760,000 </w:t>
            </w:r>
          </w:p>
        </w:tc>
        <w:tc>
          <w:tcPr>
            <w:tcW w:w="1844" w:type="dxa"/>
            <w:noWrap/>
            <w:vAlign w:val="bottom"/>
            <w:hideMark/>
          </w:tcPr>
          <w:p w14:paraId="09446FE4" w14:textId="77777777" w:rsidR="00F2391D" w:rsidRPr="007022BA" w:rsidRDefault="00F2391D" w:rsidP="00CD09AA">
            <w:pPr>
              <w:spacing w:after="0" w:line="276" w:lineRule="auto"/>
              <w:jc w:val="both"/>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3,192,000 </w:t>
            </w:r>
          </w:p>
        </w:tc>
        <w:tc>
          <w:tcPr>
            <w:tcW w:w="1481" w:type="dxa"/>
            <w:noWrap/>
            <w:vAlign w:val="bottom"/>
            <w:hideMark/>
          </w:tcPr>
          <w:p w14:paraId="21853281" w14:textId="77777777" w:rsidR="00F2391D" w:rsidRPr="007022BA" w:rsidRDefault="00F2391D" w:rsidP="00CD09AA">
            <w:pPr>
              <w:spacing w:after="0" w:line="276" w:lineRule="auto"/>
              <w:jc w:val="both"/>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14,952,000 </w:t>
            </w:r>
          </w:p>
        </w:tc>
      </w:tr>
      <w:tr w:rsidR="00D6597A" w:rsidRPr="007022BA" w14:paraId="0A0F1994" w14:textId="77777777" w:rsidTr="006F22A4">
        <w:trPr>
          <w:trHeight w:val="290"/>
        </w:trPr>
        <w:tc>
          <w:tcPr>
            <w:tcW w:w="0" w:type="auto"/>
            <w:vAlign w:val="center"/>
            <w:hideMark/>
          </w:tcPr>
          <w:p w14:paraId="3067775E" w14:textId="77777777" w:rsidR="00F2391D" w:rsidRPr="007022BA" w:rsidRDefault="00F2391D" w:rsidP="00CD09AA">
            <w:pPr>
              <w:spacing w:after="0" w:line="276" w:lineRule="auto"/>
              <w:jc w:val="both"/>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Upper secondary</w:t>
            </w:r>
          </w:p>
        </w:tc>
        <w:tc>
          <w:tcPr>
            <w:tcW w:w="1653" w:type="dxa"/>
            <w:noWrap/>
            <w:vAlign w:val="bottom"/>
            <w:hideMark/>
          </w:tcPr>
          <w:p w14:paraId="0C5B255F" w14:textId="77777777" w:rsidR="00F2391D" w:rsidRPr="007022BA" w:rsidRDefault="00F2391D" w:rsidP="00CD09AA">
            <w:pPr>
              <w:spacing w:after="0" w:line="276" w:lineRule="auto"/>
              <w:jc w:val="both"/>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582 </w:t>
            </w:r>
          </w:p>
        </w:tc>
        <w:tc>
          <w:tcPr>
            <w:tcW w:w="1800" w:type="dxa"/>
            <w:noWrap/>
            <w:vAlign w:val="bottom"/>
            <w:hideMark/>
          </w:tcPr>
          <w:p w14:paraId="1FB56749" w14:textId="77777777" w:rsidR="00F2391D" w:rsidRPr="007022BA" w:rsidRDefault="00F2391D" w:rsidP="00CD09AA">
            <w:pPr>
              <w:spacing w:after="0" w:line="276" w:lineRule="auto"/>
              <w:jc w:val="both"/>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8,148,000 </w:t>
            </w:r>
          </w:p>
        </w:tc>
        <w:tc>
          <w:tcPr>
            <w:tcW w:w="1844" w:type="dxa"/>
            <w:noWrap/>
            <w:vAlign w:val="bottom"/>
            <w:hideMark/>
          </w:tcPr>
          <w:p w14:paraId="0D4810B9" w14:textId="77777777" w:rsidR="00F2391D" w:rsidRPr="007022BA" w:rsidRDefault="00F2391D" w:rsidP="00CD09AA">
            <w:pPr>
              <w:spacing w:after="0" w:line="276" w:lineRule="auto"/>
              <w:jc w:val="both"/>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2,211,600 </w:t>
            </w:r>
          </w:p>
        </w:tc>
        <w:tc>
          <w:tcPr>
            <w:tcW w:w="1481" w:type="dxa"/>
            <w:noWrap/>
            <w:vAlign w:val="bottom"/>
            <w:hideMark/>
          </w:tcPr>
          <w:p w14:paraId="20B63B56" w14:textId="77777777" w:rsidR="00F2391D" w:rsidRPr="007022BA" w:rsidRDefault="00F2391D" w:rsidP="00CD09AA">
            <w:pPr>
              <w:spacing w:after="0" w:line="276" w:lineRule="auto"/>
              <w:jc w:val="both"/>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10,359,600 </w:t>
            </w:r>
          </w:p>
        </w:tc>
      </w:tr>
      <w:tr w:rsidR="00D6597A" w:rsidRPr="007022BA" w14:paraId="11D26B28" w14:textId="77777777" w:rsidTr="006F22A4">
        <w:trPr>
          <w:trHeight w:val="50"/>
        </w:trPr>
        <w:tc>
          <w:tcPr>
            <w:tcW w:w="0" w:type="auto"/>
            <w:vAlign w:val="center"/>
            <w:hideMark/>
          </w:tcPr>
          <w:p w14:paraId="0054F340" w14:textId="77777777" w:rsidR="00F2391D" w:rsidRPr="007022BA" w:rsidRDefault="00F2391D" w:rsidP="00CD09AA">
            <w:pPr>
              <w:spacing w:after="0" w:line="276" w:lineRule="auto"/>
              <w:jc w:val="both"/>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S.L.C./ SEE &amp; equivalent</w:t>
            </w:r>
          </w:p>
        </w:tc>
        <w:tc>
          <w:tcPr>
            <w:tcW w:w="1653" w:type="dxa"/>
            <w:noWrap/>
            <w:vAlign w:val="bottom"/>
            <w:hideMark/>
          </w:tcPr>
          <w:p w14:paraId="56047F5E" w14:textId="77777777" w:rsidR="00F2391D" w:rsidRPr="007022BA" w:rsidRDefault="00F2391D" w:rsidP="00CD09AA">
            <w:pPr>
              <w:spacing w:after="0" w:line="276" w:lineRule="auto"/>
              <w:jc w:val="both"/>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375 </w:t>
            </w:r>
          </w:p>
        </w:tc>
        <w:tc>
          <w:tcPr>
            <w:tcW w:w="1800" w:type="dxa"/>
            <w:noWrap/>
            <w:vAlign w:val="bottom"/>
            <w:hideMark/>
          </w:tcPr>
          <w:p w14:paraId="05971DEF" w14:textId="77777777" w:rsidR="00F2391D" w:rsidRPr="007022BA" w:rsidRDefault="00F2391D" w:rsidP="00CD09AA">
            <w:pPr>
              <w:spacing w:after="0" w:line="276" w:lineRule="auto"/>
              <w:jc w:val="both"/>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5,250,000 </w:t>
            </w:r>
          </w:p>
        </w:tc>
        <w:tc>
          <w:tcPr>
            <w:tcW w:w="1844" w:type="dxa"/>
            <w:noWrap/>
            <w:vAlign w:val="bottom"/>
            <w:hideMark/>
          </w:tcPr>
          <w:p w14:paraId="11640117" w14:textId="77777777" w:rsidR="00F2391D" w:rsidRPr="007022BA" w:rsidRDefault="00F2391D" w:rsidP="00CD09AA">
            <w:pPr>
              <w:spacing w:after="0" w:line="276" w:lineRule="auto"/>
              <w:jc w:val="both"/>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1,425,000 </w:t>
            </w:r>
          </w:p>
        </w:tc>
        <w:tc>
          <w:tcPr>
            <w:tcW w:w="1481" w:type="dxa"/>
            <w:noWrap/>
            <w:vAlign w:val="bottom"/>
            <w:hideMark/>
          </w:tcPr>
          <w:p w14:paraId="448A89BA" w14:textId="77777777" w:rsidR="00F2391D" w:rsidRPr="007022BA" w:rsidRDefault="00F2391D" w:rsidP="00CD09AA">
            <w:pPr>
              <w:spacing w:after="0" w:line="276" w:lineRule="auto"/>
              <w:jc w:val="both"/>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6,675,000 </w:t>
            </w:r>
          </w:p>
        </w:tc>
      </w:tr>
      <w:tr w:rsidR="00D6597A" w:rsidRPr="007022BA" w14:paraId="38D4888C" w14:textId="77777777" w:rsidTr="006F22A4">
        <w:trPr>
          <w:trHeight w:val="50"/>
        </w:trPr>
        <w:tc>
          <w:tcPr>
            <w:tcW w:w="0" w:type="auto"/>
            <w:vAlign w:val="center"/>
            <w:hideMark/>
          </w:tcPr>
          <w:p w14:paraId="5065950D" w14:textId="77777777" w:rsidR="00F2391D" w:rsidRPr="007022BA" w:rsidRDefault="00F2391D" w:rsidP="00CD09AA">
            <w:pPr>
              <w:spacing w:after="0" w:line="276" w:lineRule="auto"/>
              <w:jc w:val="both"/>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10+2 and Above</w:t>
            </w:r>
          </w:p>
        </w:tc>
        <w:tc>
          <w:tcPr>
            <w:tcW w:w="1653" w:type="dxa"/>
            <w:noWrap/>
            <w:vAlign w:val="bottom"/>
            <w:hideMark/>
          </w:tcPr>
          <w:p w14:paraId="6414046A" w14:textId="77777777" w:rsidR="00F2391D" w:rsidRPr="007022BA" w:rsidRDefault="00F2391D" w:rsidP="00CD09AA">
            <w:pPr>
              <w:spacing w:after="0" w:line="276" w:lineRule="auto"/>
              <w:jc w:val="both"/>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746 </w:t>
            </w:r>
          </w:p>
        </w:tc>
        <w:tc>
          <w:tcPr>
            <w:tcW w:w="1800" w:type="dxa"/>
            <w:noWrap/>
            <w:vAlign w:val="bottom"/>
            <w:hideMark/>
          </w:tcPr>
          <w:p w14:paraId="6EFA378A" w14:textId="77777777" w:rsidR="00F2391D" w:rsidRPr="007022BA" w:rsidRDefault="00F2391D" w:rsidP="00CD09AA">
            <w:pPr>
              <w:spacing w:after="0" w:line="276" w:lineRule="auto"/>
              <w:jc w:val="both"/>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10,444,000 </w:t>
            </w:r>
          </w:p>
        </w:tc>
        <w:tc>
          <w:tcPr>
            <w:tcW w:w="1844" w:type="dxa"/>
            <w:noWrap/>
            <w:vAlign w:val="bottom"/>
            <w:hideMark/>
          </w:tcPr>
          <w:p w14:paraId="10318B98" w14:textId="77777777" w:rsidR="00F2391D" w:rsidRPr="007022BA" w:rsidRDefault="00F2391D" w:rsidP="00CD09AA">
            <w:pPr>
              <w:spacing w:after="0" w:line="276" w:lineRule="auto"/>
              <w:jc w:val="both"/>
              <w:rPr>
                <w:rFonts w:ascii="Times New Roman" w:eastAsia="Times New Roman" w:hAnsi="Times New Roman" w:cs="Times New Roman"/>
                <w:kern w:val="0"/>
                <w:sz w:val="20"/>
                <w:szCs w:val="20"/>
                <w14:ligatures w14:val="none"/>
              </w:rPr>
            </w:pPr>
            <w:r w:rsidRPr="007022BA">
              <w:rPr>
                <w:rFonts w:ascii="Times New Roman" w:eastAsia="Times New Roman" w:hAnsi="Times New Roman" w:cs="Times New Roman"/>
                <w:kern w:val="0"/>
                <w:sz w:val="20"/>
                <w:szCs w:val="20"/>
                <w14:ligatures w14:val="none"/>
              </w:rPr>
              <w:t xml:space="preserve">      2,834,800 </w:t>
            </w:r>
          </w:p>
        </w:tc>
        <w:tc>
          <w:tcPr>
            <w:tcW w:w="1481" w:type="dxa"/>
            <w:noWrap/>
            <w:vAlign w:val="bottom"/>
            <w:hideMark/>
          </w:tcPr>
          <w:p w14:paraId="57C4ED68" w14:textId="77777777" w:rsidR="00F2391D" w:rsidRPr="007022BA" w:rsidRDefault="00F2391D" w:rsidP="00CD09AA">
            <w:pPr>
              <w:spacing w:after="0" w:line="276" w:lineRule="auto"/>
              <w:jc w:val="both"/>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13,278,800 </w:t>
            </w:r>
          </w:p>
        </w:tc>
      </w:tr>
      <w:tr w:rsidR="00D6597A" w:rsidRPr="007022BA" w14:paraId="09623983" w14:textId="77777777" w:rsidTr="006F22A4">
        <w:trPr>
          <w:trHeight w:val="50"/>
        </w:trPr>
        <w:tc>
          <w:tcPr>
            <w:tcW w:w="0" w:type="auto"/>
            <w:tcBorders>
              <w:bottom w:val="single" w:sz="4" w:space="0" w:color="auto"/>
            </w:tcBorders>
            <w:noWrap/>
            <w:vAlign w:val="center"/>
            <w:hideMark/>
          </w:tcPr>
          <w:p w14:paraId="4C872D90" w14:textId="77777777" w:rsidR="00F2391D" w:rsidRPr="007022BA" w:rsidRDefault="00F2391D" w:rsidP="00CD09AA">
            <w:pPr>
              <w:spacing w:after="0" w:line="276" w:lineRule="auto"/>
              <w:jc w:val="both"/>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Total (N)</w:t>
            </w:r>
          </w:p>
        </w:tc>
        <w:tc>
          <w:tcPr>
            <w:tcW w:w="1653" w:type="dxa"/>
            <w:tcBorders>
              <w:bottom w:val="single" w:sz="4" w:space="0" w:color="auto"/>
            </w:tcBorders>
            <w:noWrap/>
            <w:vAlign w:val="bottom"/>
            <w:hideMark/>
          </w:tcPr>
          <w:p w14:paraId="78EBCAD2" w14:textId="77777777" w:rsidR="00F2391D" w:rsidRPr="007022BA" w:rsidRDefault="00F2391D" w:rsidP="00CD09AA">
            <w:pPr>
              <w:spacing w:after="0" w:line="276" w:lineRule="auto"/>
              <w:jc w:val="both"/>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4,296 </w:t>
            </w:r>
          </w:p>
        </w:tc>
        <w:tc>
          <w:tcPr>
            <w:tcW w:w="1800" w:type="dxa"/>
            <w:tcBorders>
              <w:bottom w:val="single" w:sz="4" w:space="0" w:color="auto"/>
            </w:tcBorders>
            <w:noWrap/>
            <w:vAlign w:val="bottom"/>
            <w:hideMark/>
          </w:tcPr>
          <w:p w14:paraId="08D0CE82" w14:textId="77777777" w:rsidR="00F2391D" w:rsidRPr="007022BA" w:rsidRDefault="00F2391D" w:rsidP="00CD09AA">
            <w:pPr>
              <w:spacing w:after="0" w:line="276" w:lineRule="auto"/>
              <w:jc w:val="both"/>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60,144,000 </w:t>
            </w:r>
          </w:p>
        </w:tc>
        <w:tc>
          <w:tcPr>
            <w:tcW w:w="1844" w:type="dxa"/>
            <w:tcBorders>
              <w:bottom w:val="single" w:sz="4" w:space="0" w:color="auto"/>
            </w:tcBorders>
            <w:noWrap/>
            <w:vAlign w:val="bottom"/>
            <w:hideMark/>
          </w:tcPr>
          <w:p w14:paraId="4D8EFA36" w14:textId="77777777" w:rsidR="00F2391D" w:rsidRPr="007022BA" w:rsidRDefault="00F2391D" w:rsidP="00CD09AA">
            <w:pPr>
              <w:spacing w:after="0" w:line="276" w:lineRule="auto"/>
              <w:jc w:val="both"/>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16,324,800 </w:t>
            </w:r>
          </w:p>
        </w:tc>
        <w:tc>
          <w:tcPr>
            <w:tcW w:w="1481" w:type="dxa"/>
            <w:tcBorders>
              <w:bottom w:val="single" w:sz="4" w:space="0" w:color="auto"/>
            </w:tcBorders>
            <w:noWrap/>
            <w:vAlign w:val="bottom"/>
            <w:hideMark/>
          </w:tcPr>
          <w:p w14:paraId="0121D12C" w14:textId="77777777" w:rsidR="00F2391D" w:rsidRPr="007022BA" w:rsidRDefault="00F2391D" w:rsidP="00CD09AA">
            <w:pPr>
              <w:spacing w:after="0" w:line="276" w:lineRule="auto"/>
              <w:jc w:val="both"/>
              <w:rPr>
                <w:rFonts w:ascii="Times New Roman" w:eastAsia="Times New Roman" w:hAnsi="Times New Roman" w:cs="Times New Roman"/>
                <w:b/>
                <w:bCs/>
                <w:kern w:val="0"/>
                <w:sz w:val="20"/>
                <w:szCs w:val="20"/>
                <w14:ligatures w14:val="none"/>
              </w:rPr>
            </w:pPr>
            <w:r w:rsidRPr="007022BA">
              <w:rPr>
                <w:rFonts w:ascii="Times New Roman" w:eastAsia="Times New Roman" w:hAnsi="Times New Roman" w:cs="Times New Roman"/>
                <w:b/>
                <w:bCs/>
                <w:kern w:val="0"/>
                <w:sz w:val="20"/>
                <w:szCs w:val="20"/>
                <w14:ligatures w14:val="none"/>
              </w:rPr>
              <w:t xml:space="preserve">     76,468,800 </w:t>
            </w:r>
          </w:p>
        </w:tc>
      </w:tr>
    </w:tbl>
    <w:p w14:paraId="2D85D57F" w14:textId="77777777" w:rsidR="00F2391D" w:rsidRPr="00CD09AA" w:rsidRDefault="00F2391D" w:rsidP="00CD09AA">
      <w:pPr>
        <w:spacing w:before="240" w:after="0" w:line="276" w:lineRule="auto"/>
        <w:ind w:firstLine="720"/>
        <w:jc w:val="both"/>
        <w:rPr>
          <w:rFonts w:ascii="Times New Roman" w:hAnsi="Times New Roman" w:cs="Times New Roman"/>
          <w:b/>
          <w:bCs/>
        </w:rPr>
      </w:pPr>
      <w:bookmarkStart w:id="8" w:name="_Hlk168577435"/>
      <w:r w:rsidRPr="00CD09AA">
        <w:rPr>
          <w:rFonts w:ascii="Times New Roman" w:hAnsi="Times New Roman" w:cs="Times New Roman"/>
        </w:rPr>
        <w:t>The deaf and blind population, constituting 4% of the total population aged 5 and above, requires assistive devices amounting to NPR 76,468,800 for school or formal education.</w:t>
      </w:r>
      <w:bookmarkEnd w:id="8"/>
      <w:r w:rsidRPr="00CD09AA">
        <w:rPr>
          <w:rFonts w:ascii="Times New Roman" w:hAnsi="Times New Roman" w:cs="Times New Roman"/>
        </w:rPr>
        <w:t xml:space="preserve"> If provided access to these devices, these population groups can learn course content and broaden their knowledge. Therefore, the local government needs to prioritize these supports in their program and budget by their social inclusion policies and priorities.</w:t>
      </w:r>
    </w:p>
    <w:p w14:paraId="2400266B" w14:textId="397206F8" w:rsidR="00F2391D" w:rsidRPr="00CD09AA" w:rsidRDefault="00F2391D" w:rsidP="006039F4">
      <w:pPr>
        <w:spacing w:line="276" w:lineRule="auto"/>
        <w:jc w:val="center"/>
        <w:rPr>
          <w:rFonts w:ascii="Times New Roman" w:hAnsi="Times New Roman" w:cs="Times New Roman"/>
          <w:b/>
          <w:bCs/>
        </w:rPr>
      </w:pPr>
      <w:r w:rsidRPr="00CD09AA">
        <w:rPr>
          <w:rFonts w:ascii="Times New Roman" w:hAnsi="Times New Roman" w:cs="Times New Roman"/>
          <w:b/>
          <w:bCs/>
        </w:rPr>
        <w:t>Discussion</w:t>
      </w:r>
    </w:p>
    <w:p w14:paraId="230B9E65" w14:textId="77777777" w:rsidR="00056848" w:rsidRPr="00CD09AA" w:rsidRDefault="00056848" w:rsidP="00CD09AA">
      <w:pPr>
        <w:spacing w:after="0" w:line="276" w:lineRule="auto"/>
        <w:ind w:firstLine="720"/>
        <w:jc w:val="both"/>
        <w:rPr>
          <w:rFonts w:ascii="Times New Roman" w:hAnsi="Times New Roman" w:cs="Times New Roman"/>
        </w:rPr>
      </w:pPr>
      <w:r w:rsidRPr="00CD09AA">
        <w:rPr>
          <w:rFonts w:ascii="Times New Roman" w:hAnsi="Times New Roman" w:cs="Times New Roman"/>
        </w:rPr>
        <w:t>This study computed the immediate need for basic assistive devices among school-enrolled children with visual and hearing impairments in Nepal, utilizing data from the Nepal Population and Housing Census, 2021. The findings reveal a critical resource gap, demonstrating that existing policy mandates for inclusive education are not translating into effective, budgeted provision.</w:t>
      </w:r>
    </w:p>
    <w:p w14:paraId="0FC85067" w14:textId="5D59F15D" w:rsidR="00056848" w:rsidRPr="00CD09AA" w:rsidRDefault="00056848" w:rsidP="00CD09AA">
      <w:pPr>
        <w:spacing w:after="0" w:line="276" w:lineRule="auto"/>
        <w:ind w:firstLine="720"/>
        <w:jc w:val="both"/>
        <w:rPr>
          <w:rFonts w:ascii="Times New Roman" w:hAnsi="Times New Roman" w:cs="Times New Roman"/>
        </w:rPr>
      </w:pPr>
      <w:r w:rsidRPr="00CD09AA">
        <w:rPr>
          <w:rFonts w:ascii="Times New Roman" w:hAnsi="Times New Roman" w:cs="Times New Roman"/>
        </w:rPr>
        <w:t xml:space="preserve">The central quantitative finding that 114,671 school-enrolled children with visual and hearing impairments require basic assistive devices, necessitating an investment of approximately NPR 920.97 million underscores the massive scale of the challenge facing Nepal. This is a minimum baseline cost, particularly considering the high proportion of affected students with low vision (44%) and those identified as hard of hearing (22%). This need is most pronounced at the Primary level, accounting for 35% of the total requirement. This high demand among younger children is consistent with global literature emphasizing that the lack of early intervention and support through assistive products leads </w:t>
      </w:r>
      <w:r w:rsidRPr="00CD09AA">
        <w:rPr>
          <w:rFonts w:ascii="Times New Roman" w:hAnsi="Times New Roman" w:cs="Times New Roman"/>
        </w:rPr>
        <w:lastRenderedPageBreak/>
        <w:t xml:space="preserve">to poorer academic outcomes and lower school attainment (Kuper et al., 2014). The progressive drop-off in demand at higher educational levels (Lower Secondary: 19%; Secondary: 13%) likely reflects not success, but rather the cumulative effect of educational exclusion on </w:t>
      </w:r>
      <w:proofErr w:type="spellStart"/>
      <w:r w:rsidRPr="00CD09AA">
        <w:rPr>
          <w:rFonts w:ascii="Times New Roman" w:hAnsi="Times New Roman" w:cs="Times New Roman"/>
        </w:rPr>
        <w:t>CwD</w:t>
      </w:r>
      <w:proofErr w:type="spellEnd"/>
      <w:r w:rsidRPr="00CD09AA">
        <w:rPr>
          <w:rFonts w:ascii="Times New Roman" w:hAnsi="Times New Roman" w:cs="Times New Roman"/>
        </w:rPr>
        <w:t xml:space="preserve"> who lack continuous support. Beyond functional capability, access to appropriate assistive technologies is vital for fostering social engagement and emotional well-being, crucial for full participation in the learning environment.</w:t>
      </w:r>
      <w:r w:rsidR="006009C8" w:rsidRPr="00CD09AA">
        <w:rPr>
          <w:rFonts w:ascii="Times New Roman" w:hAnsi="Times New Roman" w:cs="Times New Roman"/>
        </w:rPr>
        <w:t xml:space="preserve"> As Mahmoudi et al. (2025) emphasize, “the assistive technologies serve to facilitate participation in everyday activities, educational pursuits, and employment opportunities by addressing various barriers, assistive technology significantly contributes to improving the quality of life for individuals with disabilities (p. 46)</w:t>
      </w:r>
      <w:r w:rsidR="006039F4">
        <w:rPr>
          <w:rFonts w:ascii="Times New Roman" w:hAnsi="Times New Roman" w:cs="Times New Roman"/>
        </w:rPr>
        <w:t>"</w:t>
      </w:r>
      <w:r w:rsidR="006009C8" w:rsidRPr="00CD09AA">
        <w:rPr>
          <w:rFonts w:ascii="Times New Roman" w:hAnsi="Times New Roman" w:cs="Times New Roman"/>
        </w:rPr>
        <w:t>.</w:t>
      </w:r>
    </w:p>
    <w:p w14:paraId="12C12C61" w14:textId="09C61B19" w:rsidR="00056848" w:rsidRPr="00CD09AA" w:rsidRDefault="00056848" w:rsidP="00CD09AA">
      <w:pPr>
        <w:spacing w:after="0" w:line="276" w:lineRule="auto"/>
        <w:ind w:firstLine="720"/>
        <w:jc w:val="both"/>
        <w:rPr>
          <w:rFonts w:ascii="Times New Roman" w:hAnsi="Times New Roman" w:cs="Times New Roman"/>
        </w:rPr>
      </w:pPr>
      <w:r w:rsidRPr="00CD09AA">
        <w:rPr>
          <w:rFonts w:ascii="Times New Roman" w:hAnsi="Times New Roman" w:cs="Times New Roman"/>
        </w:rPr>
        <w:t>The substantial cost, particularly the NPR 583.4 million attributed to hearing aids, highlights a critical disconnect between the inclusive goals outlined in the Constitution of Nepal (Article 31) and the School Education Sector Plan (SESP), and the actual financial planning and resource allocation at the three tiers of government</w:t>
      </w:r>
      <w:r w:rsidR="00CA47F0" w:rsidRPr="00CD09AA">
        <w:rPr>
          <w:rFonts w:ascii="Times New Roman" w:hAnsi="Times New Roman" w:cs="Times New Roman"/>
        </w:rPr>
        <w:t xml:space="preserve"> (Sahani, 2025)</w:t>
      </w:r>
      <w:r w:rsidRPr="00CD09AA">
        <w:rPr>
          <w:rFonts w:ascii="Times New Roman" w:hAnsi="Times New Roman" w:cs="Times New Roman"/>
        </w:rPr>
        <w:t>. This lack of effective provision is corroborated by studies indicating that local government planning often fails to prioritize and provide essential assistive devices (Mwaijande, 2014). This budget allocation must be supported by comprehensive, up to date information. As Mishra et al. (2021) emphasize, the development of an effective national assistive products list requires comprehensive data related to total need, cost-effectiveness, and system analysis to inform policy and resource prioritization. This study, by providing the crucial total need and cost data, offers the necessary empirical evidence for Nepal’s policymakers to move towards a data-driven approach.</w:t>
      </w:r>
    </w:p>
    <w:p w14:paraId="17D0381E" w14:textId="29416CE3" w:rsidR="00056848" w:rsidRPr="00CD09AA" w:rsidRDefault="00056848" w:rsidP="00CD09AA">
      <w:pPr>
        <w:spacing w:after="0" w:line="276" w:lineRule="auto"/>
        <w:ind w:firstLine="720"/>
        <w:jc w:val="both"/>
        <w:rPr>
          <w:rFonts w:ascii="Times New Roman" w:hAnsi="Times New Roman" w:cs="Times New Roman"/>
        </w:rPr>
      </w:pPr>
      <w:r w:rsidRPr="00CD09AA">
        <w:rPr>
          <w:rFonts w:ascii="Times New Roman" w:hAnsi="Times New Roman" w:cs="Times New Roman"/>
        </w:rPr>
        <w:t xml:space="preserve">Furthermore, the data reveals a profound societal challenge; persistent gender disparity in exclusion. The findings show that out of the population aged five and above with visual and hearing impairments not enrolled in school, 61% are female. This suggests that societal misconceptions, cultural stigma, and family economic vulnerability disproportionately impact girls with disabilities, compounding the challenges of disability and gender in accessing education (Poudel &amp; Sapkota, 2019; Banks et al., 2019). The data emphasizes that achieving quality inclusive education (SDG 4) requires not only resource provision but also targeted social interventions. Local planners and decision-makers must critically reflect on their underlying beliefs, assumptions, and values regarding the learning capabilities of </w:t>
      </w:r>
      <w:proofErr w:type="spellStart"/>
      <w:r w:rsidRPr="00CD09AA">
        <w:rPr>
          <w:rFonts w:ascii="Times New Roman" w:hAnsi="Times New Roman" w:cs="Times New Roman"/>
        </w:rPr>
        <w:t>CwD</w:t>
      </w:r>
      <w:proofErr w:type="spellEnd"/>
      <w:r w:rsidRPr="00CD09AA">
        <w:rPr>
          <w:rFonts w:ascii="Times New Roman" w:hAnsi="Times New Roman" w:cs="Times New Roman"/>
        </w:rPr>
        <w:t>, questioning and potentially altering these foundational elements to improve formal education.</w:t>
      </w:r>
      <w:r w:rsidR="00F77FFB" w:rsidRPr="00CD09AA">
        <w:rPr>
          <w:rFonts w:ascii="Times New Roman" w:hAnsi="Times New Roman" w:cs="Times New Roman"/>
        </w:rPr>
        <w:t xml:space="preserve"> The investment from the different tire of the government for producing a trained workforce and providing assistive devices to </w:t>
      </w:r>
      <w:proofErr w:type="spellStart"/>
      <w:r w:rsidR="00F77FFB" w:rsidRPr="00CD09AA">
        <w:rPr>
          <w:rFonts w:ascii="Times New Roman" w:hAnsi="Times New Roman" w:cs="Times New Roman"/>
        </w:rPr>
        <w:t>CwD</w:t>
      </w:r>
      <w:proofErr w:type="spellEnd"/>
      <w:r w:rsidR="00F77FFB" w:rsidRPr="00CD09AA">
        <w:rPr>
          <w:rFonts w:ascii="Times New Roman" w:hAnsi="Times New Roman" w:cs="Times New Roman"/>
        </w:rPr>
        <w:t xml:space="preserve"> needs to be mainstreamed in their local and national program and plan (World Bank, 2020).</w:t>
      </w:r>
    </w:p>
    <w:p w14:paraId="152A98EF" w14:textId="5E27CC3B" w:rsidR="007022BA" w:rsidRPr="00CD09AA" w:rsidRDefault="007022BA" w:rsidP="00077E2F">
      <w:pPr>
        <w:spacing w:before="240" w:line="276" w:lineRule="auto"/>
        <w:jc w:val="center"/>
        <w:rPr>
          <w:rFonts w:ascii="Times New Roman" w:hAnsi="Times New Roman" w:cs="Times New Roman"/>
          <w:b/>
          <w:bCs/>
        </w:rPr>
      </w:pPr>
      <w:r w:rsidRPr="00CD09AA">
        <w:rPr>
          <w:rFonts w:ascii="Times New Roman" w:hAnsi="Times New Roman" w:cs="Times New Roman"/>
          <w:b/>
          <w:bCs/>
        </w:rPr>
        <w:t xml:space="preserve">Limitation of the </w:t>
      </w:r>
      <w:r w:rsidR="00077E2F">
        <w:rPr>
          <w:rFonts w:ascii="Times New Roman" w:hAnsi="Times New Roman" w:cs="Times New Roman"/>
          <w:b/>
          <w:bCs/>
        </w:rPr>
        <w:t>S</w:t>
      </w:r>
      <w:r w:rsidRPr="00CD09AA">
        <w:rPr>
          <w:rFonts w:ascii="Times New Roman" w:hAnsi="Times New Roman" w:cs="Times New Roman"/>
          <w:b/>
          <w:bCs/>
        </w:rPr>
        <w:t>tudy</w:t>
      </w:r>
    </w:p>
    <w:p w14:paraId="1E39B2DD" w14:textId="77777777" w:rsidR="007022BA" w:rsidRPr="00CD09AA" w:rsidRDefault="007022BA" w:rsidP="00CD09AA">
      <w:pPr>
        <w:spacing w:after="0" w:line="276" w:lineRule="auto"/>
        <w:ind w:firstLine="720"/>
        <w:jc w:val="both"/>
        <w:rPr>
          <w:rFonts w:ascii="Times New Roman" w:hAnsi="Times New Roman" w:cs="Times New Roman"/>
        </w:rPr>
      </w:pPr>
      <w:r w:rsidRPr="00CD09AA">
        <w:rPr>
          <w:rFonts w:ascii="Times New Roman" w:hAnsi="Times New Roman" w:cs="Times New Roman"/>
        </w:rPr>
        <w:t>The NPHC 2021 offers a robust sample size, it relies on self-reporting of disability status. Furthermore, the census data does not capture the severity of the impairment and the specific reasons for non-attendance. The cost estimates are also based on the 2018 Priority Assistive Product List of Nepal, and actual procurement costs may vary due to inflation and market fluctuations. Future research should focus on primary data collection to assess the qualitative barriers to device utilization and the effectiveness of inclusive education environments in schools where devices have been provided.</w:t>
      </w:r>
    </w:p>
    <w:p w14:paraId="2A63028F" w14:textId="3C98471A" w:rsidR="00F2391D" w:rsidRPr="00CD09AA" w:rsidRDefault="00F2391D" w:rsidP="00077E2F">
      <w:pPr>
        <w:pStyle w:val="Heading2"/>
        <w:spacing w:line="276" w:lineRule="auto"/>
        <w:jc w:val="center"/>
        <w:rPr>
          <w:rFonts w:ascii="Times New Roman" w:hAnsi="Times New Roman" w:cs="Times New Roman"/>
          <w:b/>
          <w:bCs/>
          <w:color w:val="auto"/>
          <w:sz w:val="22"/>
          <w:szCs w:val="22"/>
        </w:rPr>
      </w:pPr>
      <w:r w:rsidRPr="00CD09AA">
        <w:rPr>
          <w:rFonts w:ascii="Times New Roman" w:hAnsi="Times New Roman" w:cs="Times New Roman"/>
          <w:b/>
          <w:bCs/>
          <w:color w:val="auto"/>
          <w:sz w:val="22"/>
          <w:szCs w:val="22"/>
        </w:rPr>
        <w:t>Conclusion</w:t>
      </w:r>
      <w:r w:rsidR="00F463E6" w:rsidRPr="00CD09AA">
        <w:rPr>
          <w:rFonts w:ascii="Times New Roman" w:hAnsi="Times New Roman" w:cs="Times New Roman"/>
          <w:b/>
          <w:bCs/>
          <w:color w:val="auto"/>
          <w:sz w:val="22"/>
          <w:szCs w:val="22"/>
        </w:rPr>
        <w:t xml:space="preserve"> and Implications</w:t>
      </w:r>
    </w:p>
    <w:p w14:paraId="5DED79A6" w14:textId="65C82F69" w:rsidR="000216B7" w:rsidRPr="00CD09AA" w:rsidRDefault="006D38E5" w:rsidP="00CD09AA">
      <w:pPr>
        <w:spacing w:after="0" w:line="276" w:lineRule="auto"/>
        <w:ind w:firstLine="720"/>
        <w:jc w:val="both"/>
        <w:rPr>
          <w:rFonts w:ascii="Times New Roman" w:hAnsi="Times New Roman" w:cs="Times New Roman"/>
        </w:rPr>
      </w:pPr>
      <w:r w:rsidRPr="00CD09AA">
        <w:rPr>
          <w:rFonts w:ascii="Times New Roman" w:hAnsi="Times New Roman" w:cs="Times New Roman"/>
        </w:rPr>
        <w:t xml:space="preserve">The study has contributed to generating new </w:t>
      </w:r>
      <w:r w:rsidR="00641C49" w:rsidRPr="00CD09AA">
        <w:rPr>
          <w:rFonts w:ascii="Times New Roman" w:hAnsi="Times New Roman" w:cs="Times New Roman"/>
        </w:rPr>
        <w:t>knowledge by</w:t>
      </w:r>
      <w:r w:rsidRPr="00CD09AA">
        <w:rPr>
          <w:rFonts w:ascii="Times New Roman" w:hAnsi="Times New Roman" w:cs="Times New Roman"/>
        </w:rPr>
        <w:t xml:space="preserve"> </w:t>
      </w:r>
      <w:r w:rsidR="000216B7" w:rsidRPr="00CD09AA">
        <w:rPr>
          <w:rFonts w:ascii="Times New Roman" w:hAnsi="Times New Roman" w:cs="Times New Roman"/>
        </w:rPr>
        <w:t>provid</w:t>
      </w:r>
      <w:r w:rsidRPr="00CD09AA">
        <w:rPr>
          <w:rFonts w:ascii="Times New Roman" w:hAnsi="Times New Roman" w:cs="Times New Roman"/>
        </w:rPr>
        <w:t>ing</w:t>
      </w:r>
      <w:r w:rsidR="000216B7" w:rsidRPr="00CD09AA">
        <w:rPr>
          <w:rFonts w:ascii="Times New Roman" w:hAnsi="Times New Roman" w:cs="Times New Roman"/>
        </w:rPr>
        <w:t xml:space="preserve"> the critical empirical evidence necessary to move Nepal’s inclusive education agenda forward</w:t>
      </w:r>
      <w:r w:rsidR="00641C49" w:rsidRPr="00CD09AA">
        <w:rPr>
          <w:rFonts w:ascii="Times New Roman" w:hAnsi="Times New Roman" w:cs="Times New Roman"/>
        </w:rPr>
        <w:t xml:space="preserve"> </w:t>
      </w:r>
      <w:bookmarkStart w:id="9" w:name="_Hlk213083080"/>
      <w:r w:rsidR="00641C49" w:rsidRPr="00CD09AA">
        <w:rPr>
          <w:rFonts w:ascii="Times New Roman" w:hAnsi="Times New Roman" w:cs="Times New Roman"/>
        </w:rPr>
        <w:t>to translates abstract policy mandates into concrete, budgeted financial requirements.</w:t>
      </w:r>
      <w:bookmarkEnd w:id="9"/>
      <w:r w:rsidR="00CD324F" w:rsidRPr="00CD09AA">
        <w:rPr>
          <w:rFonts w:ascii="Times New Roman" w:hAnsi="Times New Roman" w:cs="Times New Roman"/>
        </w:rPr>
        <w:t xml:space="preserve"> </w:t>
      </w:r>
      <w:r w:rsidR="000273D0" w:rsidRPr="00CD09AA">
        <w:rPr>
          <w:rFonts w:ascii="Times New Roman" w:hAnsi="Times New Roman" w:cs="Times New Roman"/>
        </w:rPr>
        <w:t xml:space="preserve">The most critical personal insight drawn from this study is recognizing the prevalent illusion of policy compliance within Nepal’s inclusive education efforts. The out of school population of </w:t>
      </w:r>
      <w:proofErr w:type="spellStart"/>
      <w:r w:rsidR="000273D0" w:rsidRPr="00CD09AA">
        <w:rPr>
          <w:rFonts w:ascii="Times New Roman" w:hAnsi="Times New Roman" w:cs="Times New Roman"/>
        </w:rPr>
        <w:t>CwD</w:t>
      </w:r>
      <w:proofErr w:type="spellEnd"/>
      <w:r w:rsidR="000273D0" w:rsidRPr="00CD09AA">
        <w:rPr>
          <w:rFonts w:ascii="Times New Roman" w:hAnsi="Times New Roman" w:cs="Times New Roman"/>
        </w:rPr>
        <w:t xml:space="preserve">, particularly the majority of females, demonstrates that </w:t>
      </w:r>
      <w:r w:rsidR="000273D0" w:rsidRPr="00CD09AA">
        <w:rPr>
          <w:rFonts w:ascii="Times New Roman" w:hAnsi="Times New Roman" w:cs="Times New Roman"/>
        </w:rPr>
        <w:lastRenderedPageBreak/>
        <w:t xml:space="preserve">the current system is passively filtering out the most vulnerable populations instead of actively supporting them. This insight shifts the focus from what policies exist to how financial and systemic assumptions actively undermine policy goals. </w:t>
      </w:r>
      <w:r w:rsidR="000216B7" w:rsidRPr="00CD09AA">
        <w:rPr>
          <w:rFonts w:ascii="Times New Roman" w:hAnsi="Times New Roman" w:cs="Times New Roman"/>
        </w:rPr>
        <w:t xml:space="preserve"> </w:t>
      </w:r>
      <w:r w:rsidR="000273D0" w:rsidRPr="00CD09AA">
        <w:rPr>
          <w:rFonts w:ascii="Times New Roman" w:hAnsi="Times New Roman" w:cs="Times New Roman"/>
        </w:rPr>
        <w:t xml:space="preserve">The critical resource gap, demonstrating that existing policy mandates for inclusive education are not translating into effective, budgeted provision. To overcome this, it is crucial that the federal, provincial, and local governments allocate specific, dedicated budgets for these life-changing </w:t>
      </w:r>
      <w:r w:rsidR="00775113" w:rsidRPr="00CD09AA">
        <w:rPr>
          <w:rFonts w:ascii="Times New Roman" w:hAnsi="Times New Roman" w:cs="Times New Roman"/>
        </w:rPr>
        <w:t>assistive devices</w:t>
      </w:r>
      <w:r w:rsidRPr="00CD09AA">
        <w:rPr>
          <w:rFonts w:ascii="Times New Roman" w:hAnsi="Times New Roman" w:cs="Times New Roman"/>
        </w:rPr>
        <w:t>, considering the findings of this study as a basis</w:t>
      </w:r>
      <w:r w:rsidR="000273D0" w:rsidRPr="00CD09AA">
        <w:rPr>
          <w:rFonts w:ascii="Times New Roman" w:hAnsi="Times New Roman" w:cs="Times New Roman"/>
        </w:rPr>
        <w:t xml:space="preserve">. </w:t>
      </w:r>
      <w:r w:rsidR="000216B7" w:rsidRPr="00CD09AA">
        <w:rPr>
          <w:rFonts w:ascii="Times New Roman" w:hAnsi="Times New Roman" w:cs="Times New Roman"/>
        </w:rPr>
        <w:t xml:space="preserve">The calculated resource need must be treated as a minimum resource for action. The three tiers of government must align their social inclusion policies with dedicated financial allocations to bridge this documented gap, prioritizing basic </w:t>
      </w:r>
      <w:r w:rsidR="00552D09" w:rsidRPr="00CD09AA">
        <w:rPr>
          <w:rFonts w:ascii="Times New Roman" w:hAnsi="Times New Roman" w:cs="Times New Roman"/>
        </w:rPr>
        <w:t xml:space="preserve">assistive </w:t>
      </w:r>
      <w:r w:rsidR="000216B7" w:rsidRPr="00CD09AA">
        <w:rPr>
          <w:rFonts w:ascii="Times New Roman" w:hAnsi="Times New Roman" w:cs="Times New Roman"/>
        </w:rPr>
        <w:t xml:space="preserve">device procurement for </w:t>
      </w:r>
      <w:proofErr w:type="spellStart"/>
      <w:r w:rsidR="00775113" w:rsidRPr="00CD09AA">
        <w:rPr>
          <w:rFonts w:ascii="Times New Roman" w:hAnsi="Times New Roman" w:cs="Times New Roman"/>
        </w:rPr>
        <w:t>CwD</w:t>
      </w:r>
      <w:proofErr w:type="spellEnd"/>
      <w:r w:rsidR="000216B7" w:rsidRPr="00CD09AA">
        <w:rPr>
          <w:rFonts w:ascii="Times New Roman" w:hAnsi="Times New Roman" w:cs="Times New Roman"/>
        </w:rPr>
        <w:t xml:space="preserve"> and implementing gender-sensitive programs to bring</w:t>
      </w:r>
      <w:r w:rsidR="00334416" w:rsidRPr="00CD09AA">
        <w:rPr>
          <w:rFonts w:ascii="Times New Roman" w:hAnsi="Times New Roman" w:cs="Times New Roman"/>
        </w:rPr>
        <w:t xml:space="preserve"> and retain</w:t>
      </w:r>
      <w:r w:rsidR="000216B7" w:rsidRPr="00CD09AA">
        <w:rPr>
          <w:rFonts w:ascii="Times New Roman" w:hAnsi="Times New Roman" w:cs="Times New Roman"/>
        </w:rPr>
        <w:t xml:space="preserve"> excluded girls with disabilities back into the classroom.</w:t>
      </w:r>
    </w:p>
    <w:p w14:paraId="43533FAE" w14:textId="77777777" w:rsidR="00370751" w:rsidRPr="00CD09AA" w:rsidRDefault="00370751" w:rsidP="00CD09AA">
      <w:pPr>
        <w:spacing w:after="0" w:line="276" w:lineRule="auto"/>
        <w:ind w:firstLine="720"/>
        <w:jc w:val="both"/>
        <w:rPr>
          <w:rFonts w:ascii="Times New Roman" w:hAnsi="Times New Roman" w:cs="Times New Roman"/>
        </w:rPr>
      </w:pPr>
      <w:r w:rsidRPr="00CD09AA">
        <w:rPr>
          <w:rFonts w:ascii="Times New Roman" w:hAnsi="Times New Roman" w:cs="Times New Roman"/>
        </w:rPr>
        <w:t>The study’s focus on quantifying the need must be complemented by an emphasis on the quality and usability of the products provided. Simply procuring devices is insufficient if they are not appropriate for the rugged environment, culturally relevant, or properly maintained. To ensure assistive technologies are truly useful and easy to use, people with disabilities must be included as active partners in the design and testing processes (Cooper et al., 2023). Therefore, resource provision must be coupled with robust service delivery systems that incorporate user feedback to ensure the devices are truly effective and lead to better educational outcomes.</w:t>
      </w:r>
    </w:p>
    <w:p w14:paraId="5BCD728B" w14:textId="77777777" w:rsidR="00CD09AA" w:rsidRPr="00CD09AA" w:rsidRDefault="00CD09AA" w:rsidP="00077E2F">
      <w:pPr>
        <w:spacing w:before="240" w:line="276" w:lineRule="auto"/>
        <w:ind w:firstLine="720"/>
        <w:jc w:val="center"/>
        <w:rPr>
          <w:rFonts w:ascii="Times New Roman" w:hAnsi="Times New Roman" w:cs="Times New Roman"/>
          <w:b/>
          <w:bCs/>
        </w:rPr>
      </w:pPr>
      <w:r w:rsidRPr="00CD09AA">
        <w:rPr>
          <w:rFonts w:ascii="Times New Roman" w:hAnsi="Times New Roman" w:cs="Times New Roman"/>
          <w:b/>
          <w:bCs/>
        </w:rPr>
        <w:t>Acknowledgments</w:t>
      </w:r>
    </w:p>
    <w:p w14:paraId="6202D6D7" w14:textId="0654E697" w:rsidR="00CD09AA" w:rsidRPr="00CD09AA" w:rsidRDefault="00CD09AA" w:rsidP="00CD09AA">
      <w:pPr>
        <w:spacing w:after="0" w:line="276" w:lineRule="auto"/>
        <w:ind w:firstLine="720"/>
        <w:jc w:val="both"/>
        <w:rPr>
          <w:rFonts w:ascii="Times New Roman" w:hAnsi="Times New Roman" w:cs="Times New Roman"/>
        </w:rPr>
      </w:pPr>
      <w:r w:rsidRPr="00CD09AA">
        <w:rPr>
          <w:rFonts w:ascii="Times New Roman" w:hAnsi="Times New Roman" w:cs="Times New Roman"/>
        </w:rPr>
        <w:t>The author would like to thank Dr. Suresh Gautam, Head of Department, Department of Development Education, Kathmandu University School of Education (KUSOED) for providing guidance, support and input while writing this manuscript. I would also like to thank all colleagues and reviewers who commented on this manuscript.</w:t>
      </w:r>
    </w:p>
    <w:p w14:paraId="21F8D68A" w14:textId="77777777" w:rsidR="00CD09AA" w:rsidRPr="00CD09AA" w:rsidRDefault="00CD09AA" w:rsidP="00077E2F">
      <w:pPr>
        <w:spacing w:line="276" w:lineRule="auto"/>
        <w:ind w:firstLine="720"/>
        <w:jc w:val="center"/>
        <w:rPr>
          <w:rFonts w:ascii="Times New Roman" w:hAnsi="Times New Roman" w:cs="Times New Roman"/>
        </w:rPr>
      </w:pPr>
      <w:r w:rsidRPr="00CD09AA">
        <w:rPr>
          <w:rFonts w:ascii="Times New Roman" w:hAnsi="Times New Roman" w:cs="Times New Roman"/>
          <w:b/>
          <w:bCs/>
        </w:rPr>
        <w:t>Funding</w:t>
      </w:r>
    </w:p>
    <w:p w14:paraId="624B3D34" w14:textId="77777777" w:rsidR="00CD09AA" w:rsidRPr="00CD09AA" w:rsidRDefault="00CD09AA" w:rsidP="00CD09AA">
      <w:pPr>
        <w:spacing w:after="0" w:line="276" w:lineRule="auto"/>
        <w:ind w:firstLine="720"/>
        <w:jc w:val="both"/>
        <w:rPr>
          <w:rFonts w:ascii="Times New Roman" w:hAnsi="Times New Roman" w:cs="Times New Roman"/>
        </w:rPr>
      </w:pPr>
      <w:r w:rsidRPr="00CD09AA">
        <w:rPr>
          <w:rFonts w:ascii="Times New Roman" w:hAnsi="Times New Roman" w:cs="Times New Roman"/>
        </w:rPr>
        <w:t>No funding was received for research and publication.</w:t>
      </w:r>
    </w:p>
    <w:p w14:paraId="74A73684" w14:textId="458F56ED" w:rsidR="00CD09AA" w:rsidRPr="00CD09AA" w:rsidRDefault="00CD09AA" w:rsidP="00077E2F">
      <w:pPr>
        <w:spacing w:before="240" w:line="276" w:lineRule="auto"/>
        <w:ind w:firstLine="720"/>
        <w:jc w:val="center"/>
        <w:rPr>
          <w:rFonts w:ascii="Times New Roman" w:hAnsi="Times New Roman" w:cs="Times New Roman"/>
        </w:rPr>
      </w:pPr>
      <w:r w:rsidRPr="00CD09AA">
        <w:rPr>
          <w:rFonts w:ascii="Times New Roman" w:hAnsi="Times New Roman" w:cs="Times New Roman"/>
          <w:b/>
          <w:bCs/>
        </w:rPr>
        <w:t xml:space="preserve">Conflict of Interest </w:t>
      </w:r>
    </w:p>
    <w:p w14:paraId="28B7D669" w14:textId="5FA59E65" w:rsidR="00CD09AA" w:rsidRPr="00CD09AA" w:rsidRDefault="00CD09AA" w:rsidP="00CD09AA">
      <w:pPr>
        <w:spacing w:after="0" w:line="276" w:lineRule="auto"/>
        <w:ind w:firstLine="720"/>
        <w:rPr>
          <w:rFonts w:ascii="Times New Roman" w:hAnsi="Times New Roman" w:cs="Times New Roman"/>
        </w:rPr>
      </w:pPr>
      <w:r w:rsidRPr="00CD09AA">
        <w:rPr>
          <w:rFonts w:ascii="Times New Roman" w:hAnsi="Times New Roman" w:cs="Times New Roman"/>
        </w:rPr>
        <w:t xml:space="preserve">The author declares no conflict of interest in publishing this paper. </w:t>
      </w:r>
    </w:p>
    <w:p w14:paraId="18CA4FA0" w14:textId="36D8011E" w:rsidR="00F2391D" w:rsidRPr="00CD09AA" w:rsidRDefault="00F2391D" w:rsidP="00077E2F">
      <w:pPr>
        <w:spacing w:before="240" w:line="276" w:lineRule="auto"/>
        <w:jc w:val="center"/>
        <w:rPr>
          <w:rFonts w:ascii="Times New Roman" w:hAnsi="Times New Roman" w:cs="Times New Roman"/>
          <w:b/>
          <w:bCs/>
        </w:rPr>
      </w:pPr>
      <w:r w:rsidRPr="00CD09AA">
        <w:rPr>
          <w:rFonts w:ascii="Times New Roman" w:hAnsi="Times New Roman" w:cs="Times New Roman"/>
          <w:b/>
          <w:bCs/>
        </w:rPr>
        <w:t>References</w:t>
      </w:r>
    </w:p>
    <w:p w14:paraId="245D5E81" w14:textId="77777777" w:rsidR="00F2391D" w:rsidRPr="00CD09AA" w:rsidRDefault="00F2391D" w:rsidP="00146236">
      <w:pPr>
        <w:spacing w:after="0" w:line="240" w:lineRule="auto"/>
        <w:ind w:left="720" w:hanging="720"/>
        <w:rPr>
          <w:rFonts w:ascii="Times New Roman" w:eastAsia="Times New Roman" w:hAnsi="Times New Roman" w:cs="Times New Roman"/>
          <w:lang w:bidi="ne-NP"/>
        </w:rPr>
      </w:pPr>
      <w:r w:rsidRPr="00CD09AA">
        <w:rPr>
          <w:rFonts w:ascii="Times New Roman" w:eastAsia="Times New Roman" w:hAnsi="Times New Roman" w:cs="Times New Roman"/>
          <w:lang w:bidi="ne-NP"/>
        </w:rPr>
        <w:t>Adhikari, A., Aryal, B., &amp; Khatiwada, K. (2024). Addressing disability inclusion in Nepal: Barriers and actions. </w:t>
      </w:r>
      <w:r w:rsidRPr="00CD09AA">
        <w:rPr>
          <w:rFonts w:ascii="Times New Roman" w:eastAsia="Times New Roman" w:hAnsi="Times New Roman" w:cs="Times New Roman"/>
          <w:i/>
          <w:iCs/>
          <w:lang w:bidi="ne-NP"/>
        </w:rPr>
        <w:t>Quest Journal of Management and Social Sciences, 6</w:t>
      </w:r>
      <w:r w:rsidRPr="00CD09AA">
        <w:rPr>
          <w:rFonts w:ascii="Times New Roman" w:eastAsia="Times New Roman" w:hAnsi="Times New Roman" w:cs="Times New Roman"/>
          <w:lang w:bidi="ne-NP"/>
        </w:rPr>
        <w:t xml:space="preserve">(3), 540–549. </w:t>
      </w:r>
      <w:hyperlink r:id="rId12" w:history="1">
        <w:r w:rsidRPr="00CD09AA">
          <w:rPr>
            <w:rStyle w:val="Hyperlink"/>
            <w:rFonts w:ascii="Times New Roman" w:eastAsia="Times New Roman" w:hAnsi="Times New Roman" w:cs="Times New Roman"/>
            <w:color w:val="auto"/>
            <w:lang w:bidi="ne-NP"/>
          </w:rPr>
          <w:t>https://doi.org/10.3126/qjmss.v6i3.72486</w:t>
        </w:r>
      </w:hyperlink>
      <w:r w:rsidRPr="00CD09AA">
        <w:rPr>
          <w:rFonts w:ascii="Times New Roman" w:eastAsia="Times New Roman" w:hAnsi="Times New Roman" w:cs="Times New Roman"/>
          <w:lang w:bidi="ne-NP"/>
        </w:rPr>
        <w:t xml:space="preserve"> </w:t>
      </w:r>
    </w:p>
    <w:p w14:paraId="2CFF493D" w14:textId="77777777" w:rsidR="00F2391D" w:rsidRPr="00CD09AA" w:rsidRDefault="00F2391D" w:rsidP="00146236">
      <w:pPr>
        <w:spacing w:after="0" w:line="240" w:lineRule="auto"/>
        <w:ind w:left="720" w:hanging="720"/>
        <w:rPr>
          <w:rFonts w:ascii="Times New Roman" w:hAnsi="Times New Roman" w:cs="Times New Roman"/>
          <w:shd w:val="clear" w:color="auto" w:fill="FFFFFF"/>
        </w:rPr>
      </w:pPr>
      <w:r w:rsidRPr="00CD09AA">
        <w:rPr>
          <w:rFonts w:ascii="Times New Roman" w:hAnsi="Times New Roman" w:cs="Times New Roman"/>
          <w:shd w:val="clear" w:color="auto" w:fill="FFFFFF"/>
        </w:rPr>
        <w:t xml:space="preserve">Adhikari, B., Khanal, P., Shrestha, S., Mahat, P., &amp; Pokhrel, N. (2024). Barriers and challenges faced by persons with disabilities in Nepal: A systematic review. </w:t>
      </w:r>
      <w:r w:rsidRPr="00CD09AA">
        <w:rPr>
          <w:rFonts w:ascii="Times New Roman" w:hAnsi="Times New Roman" w:cs="Times New Roman"/>
          <w:i/>
          <w:iCs/>
          <w:shd w:val="clear" w:color="auto" w:fill="FFFFFF"/>
        </w:rPr>
        <w:t>Journal of Public Health and Epidemiology, 16</w:t>
      </w:r>
      <w:r w:rsidRPr="00CD09AA">
        <w:rPr>
          <w:rFonts w:ascii="Times New Roman" w:hAnsi="Times New Roman" w:cs="Times New Roman"/>
          <w:shd w:val="clear" w:color="auto" w:fill="FFFFFF"/>
        </w:rPr>
        <w:t>(1), 1–11.</w:t>
      </w:r>
    </w:p>
    <w:p w14:paraId="58A982D9" w14:textId="77777777" w:rsidR="00F2391D" w:rsidRPr="00CD09AA" w:rsidRDefault="00F2391D" w:rsidP="00146236">
      <w:pPr>
        <w:spacing w:after="0" w:line="240" w:lineRule="auto"/>
        <w:ind w:left="720" w:hanging="720"/>
        <w:rPr>
          <w:rFonts w:ascii="Times New Roman" w:hAnsi="Times New Roman" w:cs="Times New Roman"/>
          <w:shd w:val="clear" w:color="auto" w:fill="FFFFFF"/>
        </w:rPr>
      </w:pPr>
      <w:r w:rsidRPr="00CD09AA">
        <w:rPr>
          <w:rFonts w:ascii="Times New Roman" w:hAnsi="Times New Roman" w:cs="Times New Roman"/>
          <w:shd w:val="clear" w:color="auto" w:fill="FFFFFF"/>
        </w:rPr>
        <w:t>Adhikari, K. P. (2019). Realizing the rights of persons with disability in Nepal: Policy perspectives. </w:t>
      </w:r>
      <w:r w:rsidRPr="00CD09AA">
        <w:rPr>
          <w:rFonts w:ascii="Times New Roman" w:hAnsi="Times New Roman" w:cs="Times New Roman"/>
          <w:i/>
          <w:shd w:val="clear" w:color="auto" w:fill="FFFFFF"/>
        </w:rPr>
        <w:t>Nepalese Journal of Development and Rural Studies</w:t>
      </w:r>
      <w:r w:rsidRPr="00CD09AA">
        <w:rPr>
          <w:rFonts w:ascii="Times New Roman" w:hAnsi="Times New Roman" w:cs="Times New Roman"/>
          <w:shd w:val="clear" w:color="auto" w:fill="FFFFFF"/>
        </w:rPr>
        <w:t>, </w:t>
      </w:r>
      <w:r w:rsidRPr="00CD09AA">
        <w:rPr>
          <w:rFonts w:ascii="Times New Roman" w:hAnsi="Times New Roman" w:cs="Times New Roman"/>
          <w:i/>
          <w:shd w:val="clear" w:color="auto" w:fill="FFFFFF"/>
        </w:rPr>
        <w:t>16</w:t>
      </w:r>
      <w:r w:rsidRPr="00CD09AA">
        <w:rPr>
          <w:rFonts w:ascii="Times New Roman" w:hAnsi="Times New Roman" w:cs="Times New Roman"/>
          <w:shd w:val="clear" w:color="auto" w:fill="FFFFFF"/>
        </w:rPr>
        <w:t>. 23-34 https://doi.org/10.3126/njdrs.v16i0.31532</w:t>
      </w:r>
    </w:p>
    <w:p w14:paraId="7A0DA8ED" w14:textId="77777777" w:rsidR="00F2391D" w:rsidRPr="00CD09AA" w:rsidRDefault="00F2391D" w:rsidP="00146236">
      <w:pPr>
        <w:spacing w:after="0" w:line="240" w:lineRule="auto"/>
        <w:ind w:left="720" w:hanging="720"/>
        <w:rPr>
          <w:rFonts w:ascii="Times New Roman" w:hAnsi="Times New Roman" w:cs="Times New Roman"/>
          <w:shd w:val="clear" w:color="auto" w:fill="FFFFFF"/>
        </w:rPr>
      </w:pPr>
      <w:r w:rsidRPr="00CD09AA">
        <w:rPr>
          <w:rFonts w:ascii="Times New Roman" w:hAnsi="Times New Roman" w:cs="Times New Roman"/>
          <w:shd w:val="clear" w:color="auto" w:fill="FFFFFF"/>
        </w:rPr>
        <w:t xml:space="preserve">Banks, L. M., </w:t>
      </w:r>
      <w:proofErr w:type="spellStart"/>
      <w:r w:rsidRPr="00CD09AA">
        <w:rPr>
          <w:rFonts w:ascii="Times New Roman" w:hAnsi="Times New Roman" w:cs="Times New Roman"/>
          <w:shd w:val="clear" w:color="auto" w:fill="FFFFFF"/>
        </w:rPr>
        <w:t>Zuurmond</w:t>
      </w:r>
      <w:proofErr w:type="spellEnd"/>
      <w:r w:rsidRPr="00CD09AA">
        <w:rPr>
          <w:rFonts w:ascii="Times New Roman" w:hAnsi="Times New Roman" w:cs="Times New Roman"/>
          <w:shd w:val="clear" w:color="auto" w:fill="FFFFFF"/>
        </w:rPr>
        <w:t xml:space="preserve">, M., </w:t>
      </w:r>
      <w:proofErr w:type="spellStart"/>
      <w:r w:rsidRPr="00CD09AA">
        <w:rPr>
          <w:rFonts w:ascii="Times New Roman" w:hAnsi="Times New Roman" w:cs="Times New Roman"/>
          <w:shd w:val="clear" w:color="auto" w:fill="FFFFFF"/>
        </w:rPr>
        <w:t>Monteath</w:t>
      </w:r>
      <w:proofErr w:type="spellEnd"/>
      <w:r w:rsidRPr="00CD09AA">
        <w:rPr>
          <w:rFonts w:ascii="Times New Roman" w:hAnsi="Times New Roman" w:cs="Times New Roman"/>
          <w:shd w:val="clear" w:color="auto" w:fill="FFFFFF"/>
        </w:rPr>
        <w:t xml:space="preserve">–Van Dok, A., </w:t>
      </w:r>
      <w:proofErr w:type="spellStart"/>
      <w:r w:rsidRPr="00CD09AA">
        <w:rPr>
          <w:rFonts w:ascii="Times New Roman" w:hAnsi="Times New Roman" w:cs="Times New Roman"/>
          <w:shd w:val="clear" w:color="auto" w:fill="FFFFFF"/>
        </w:rPr>
        <w:t>Gallinetti</w:t>
      </w:r>
      <w:proofErr w:type="spellEnd"/>
      <w:r w:rsidRPr="00CD09AA">
        <w:rPr>
          <w:rFonts w:ascii="Times New Roman" w:hAnsi="Times New Roman" w:cs="Times New Roman"/>
          <w:shd w:val="clear" w:color="auto" w:fill="FFFFFF"/>
        </w:rPr>
        <w:t>, J., &amp; Singal, N. (2019). Perspectives of children with disabilities and their guardians on factors affecting inclusion in education in rural Nepal: “I feel sad that I can’t go to school”. </w:t>
      </w:r>
      <w:r w:rsidRPr="00CD09AA">
        <w:rPr>
          <w:rFonts w:ascii="Times New Roman" w:hAnsi="Times New Roman" w:cs="Times New Roman"/>
          <w:i/>
          <w:shd w:val="clear" w:color="auto" w:fill="FFFFFF"/>
        </w:rPr>
        <w:t>Oxford Development Studies</w:t>
      </w:r>
      <w:r w:rsidRPr="00CD09AA">
        <w:rPr>
          <w:rFonts w:ascii="Times New Roman" w:hAnsi="Times New Roman" w:cs="Times New Roman"/>
          <w:shd w:val="clear" w:color="auto" w:fill="FFFFFF"/>
        </w:rPr>
        <w:t>, </w:t>
      </w:r>
      <w:r w:rsidRPr="00CD09AA">
        <w:rPr>
          <w:rFonts w:ascii="Times New Roman" w:hAnsi="Times New Roman" w:cs="Times New Roman"/>
          <w:i/>
          <w:shd w:val="clear" w:color="auto" w:fill="FFFFFF"/>
        </w:rPr>
        <w:t>47</w:t>
      </w:r>
      <w:r w:rsidRPr="00CD09AA">
        <w:rPr>
          <w:rFonts w:ascii="Times New Roman" w:hAnsi="Times New Roman" w:cs="Times New Roman"/>
          <w:shd w:val="clear" w:color="auto" w:fill="FFFFFF"/>
        </w:rPr>
        <w:t>(3), 289-303. https://doi.org/10.1080/13600818.2019.1593341</w:t>
      </w:r>
    </w:p>
    <w:p w14:paraId="79169417" w14:textId="77777777" w:rsidR="00F2391D" w:rsidRPr="00CD09AA" w:rsidRDefault="00F2391D" w:rsidP="00146236">
      <w:pPr>
        <w:spacing w:after="0" w:line="240" w:lineRule="auto"/>
        <w:ind w:left="720" w:hanging="720"/>
        <w:rPr>
          <w:rFonts w:ascii="Times New Roman" w:hAnsi="Times New Roman" w:cs="Times New Roman"/>
        </w:rPr>
      </w:pPr>
      <w:r w:rsidRPr="00CD09AA">
        <w:rPr>
          <w:rFonts w:ascii="Times New Roman" w:hAnsi="Times New Roman" w:cs="Times New Roman"/>
          <w:shd w:val="clear" w:color="auto" w:fill="FFFFFF"/>
        </w:rPr>
        <w:t>Barnes, M., Newman, J., &amp; Sullivan, H. (2007). </w:t>
      </w:r>
      <w:r w:rsidRPr="00CD09AA">
        <w:rPr>
          <w:rFonts w:ascii="Times New Roman" w:hAnsi="Times New Roman" w:cs="Times New Roman"/>
          <w:i/>
          <w:shd w:val="clear" w:color="auto" w:fill="FFFFFF"/>
        </w:rPr>
        <w:t>Power, participation and political renewal: Case studies in public participation</w:t>
      </w:r>
      <w:r w:rsidRPr="00CD09AA">
        <w:rPr>
          <w:rFonts w:ascii="Times New Roman" w:hAnsi="Times New Roman" w:cs="Times New Roman"/>
          <w:shd w:val="clear" w:color="auto" w:fill="FFFFFF"/>
        </w:rPr>
        <w:t>. Policy Press.</w:t>
      </w:r>
    </w:p>
    <w:p w14:paraId="19ECCB23" w14:textId="77777777" w:rsidR="00146236" w:rsidRDefault="00F2391D" w:rsidP="00146236">
      <w:pPr>
        <w:widowControl w:val="0"/>
        <w:autoSpaceDE w:val="0"/>
        <w:autoSpaceDN w:val="0"/>
        <w:adjustRightInd w:val="0"/>
        <w:spacing w:after="0" w:line="240" w:lineRule="auto"/>
        <w:ind w:left="480" w:hanging="480"/>
        <w:rPr>
          <w:rFonts w:ascii="Times New Roman" w:hAnsi="Times New Roman" w:cs="Times New Roman"/>
        </w:rPr>
      </w:pPr>
      <w:r w:rsidRPr="00CD09AA">
        <w:rPr>
          <w:rFonts w:ascii="Times New Roman" w:hAnsi="Times New Roman" w:cs="Times New Roman"/>
        </w:rPr>
        <w:t>Barriga, S. R. (2011). Futures Stolen: Barriers to education for children with disabilities in Nepal.</w:t>
      </w:r>
    </w:p>
    <w:p w14:paraId="723C2A44" w14:textId="2A22F3B9" w:rsidR="00F2391D" w:rsidRPr="00CD09AA" w:rsidRDefault="00F2391D" w:rsidP="00146236">
      <w:pPr>
        <w:widowControl w:val="0"/>
        <w:autoSpaceDE w:val="0"/>
        <w:autoSpaceDN w:val="0"/>
        <w:adjustRightInd w:val="0"/>
        <w:spacing w:after="0" w:line="240" w:lineRule="auto"/>
        <w:ind w:left="480" w:hanging="480"/>
        <w:rPr>
          <w:rFonts w:ascii="Times New Roman" w:hAnsi="Times New Roman" w:cs="Times New Roman"/>
          <w:noProof/>
        </w:rPr>
      </w:pPr>
      <w:r w:rsidRPr="00077E2F">
        <w:rPr>
          <w:rFonts w:ascii="Times New Roman" w:hAnsi="Times New Roman" w:cs="Times New Roman"/>
          <w:highlight w:val="yellow"/>
        </w:rPr>
        <w:t xml:space="preserve">Human Rights Watch. </w:t>
      </w:r>
      <w:r w:rsidRPr="00077E2F">
        <w:rPr>
          <w:rFonts w:ascii="Times New Roman" w:hAnsi="Times New Roman" w:cs="Times New Roman"/>
          <w:noProof/>
          <w:highlight w:val="yellow"/>
        </w:rPr>
        <w:t xml:space="preserve">Cooper, L., Cert, N., </w:t>
      </w:r>
      <w:commentRangeStart w:id="10"/>
      <w:r w:rsidRPr="00077E2F">
        <w:rPr>
          <w:rFonts w:ascii="Times New Roman" w:hAnsi="Times New Roman" w:cs="Times New Roman"/>
          <w:noProof/>
          <w:highlight w:val="yellow"/>
        </w:rPr>
        <w:t xml:space="preserve">Ph, D., </w:t>
      </w:r>
      <w:commentRangeEnd w:id="10"/>
      <w:r w:rsidR="00077E2F">
        <w:rPr>
          <w:rStyle w:val="CommentReference"/>
        </w:rPr>
        <w:commentReference w:id="10"/>
      </w:r>
      <w:r w:rsidRPr="00077E2F">
        <w:rPr>
          <w:rFonts w:ascii="Times New Roman" w:hAnsi="Times New Roman" w:cs="Times New Roman"/>
          <w:noProof/>
          <w:highlight w:val="yellow"/>
        </w:rPr>
        <w:t xml:space="preserve">Fuzesi, P., Ph, D., Jacob, S. A., Hons, B., Clinical, M., Clinical, P. D., Kamalakannan, S., Ph, D., Lennon, M., D, H. P., Fhea, C., Macaden, L., Ph, </w:t>
      </w:r>
      <w:r w:rsidRPr="00077E2F">
        <w:rPr>
          <w:rFonts w:ascii="Times New Roman" w:hAnsi="Times New Roman" w:cs="Times New Roman"/>
          <w:noProof/>
          <w:highlight w:val="yellow"/>
        </w:rPr>
        <w:lastRenderedPageBreak/>
        <w:t xml:space="preserve">D., Smith, A., Ph, D., Welsh, T., … Pharmacy, C. (2023). Assistive technologies and strategies to support the medication management of individuals with hearing and/or visual impairment : A scoping review. </w:t>
      </w:r>
      <w:r w:rsidRPr="00077E2F">
        <w:rPr>
          <w:rFonts w:ascii="Times New Roman" w:hAnsi="Times New Roman" w:cs="Times New Roman"/>
          <w:i/>
          <w:iCs/>
          <w:noProof/>
          <w:highlight w:val="yellow"/>
        </w:rPr>
        <w:t>Disability and Health Journal</w:t>
      </w:r>
      <w:r w:rsidRPr="00077E2F">
        <w:rPr>
          <w:rFonts w:ascii="Times New Roman" w:hAnsi="Times New Roman" w:cs="Times New Roman"/>
          <w:noProof/>
          <w:highlight w:val="yellow"/>
        </w:rPr>
        <w:t xml:space="preserve">, </w:t>
      </w:r>
      <w:r w:rsidRPr="00077E2F">
        <w:rPr>
          <w:rFonts w:ascii="Times New Roman" w:hAnsi="Times New Roman" w:cs="Times New Roman"/>
          <w:i/>
          <w:iCs/>
          <w:noProof/>
          <w:highlight w:val="yellow"/>
        </w:rPr>
        <w:t>16</w:t>
      </w:r>
      <w:r w:rsidRPr="00077E2F">
        <w:rPr>
          <w:rFonts w:ascii="Times New Roman" w:hAnsi="Times New Roman" w:cs="Times New Roman"/>
          <w:noProof/>
          <w:highlight w:val="yellow"/>
        </w:rPr>
        <w:t>(4), 1-11.</w:t>
      </w:r>
      <w:r w:rsidRPr="00CD09AA">
        <w:rPr>
          <w:rFonts w:ascii="Times New Roman" w:hAnsi="Times New Roman" w:cs="Times New Roman"/>
          <w:noProof/>
        </w:rPr>
        <w:t xml:space="preserve"> </w:t>
      </w:r>
      <w:hyperlink r:id="rId17" w:history="1">
        <w:r w:rsidRPr="00CD09AA">
          <w:rPr>
            <w:rStyle w:val="Hyperlink"/>
            <w:rFonts w:ascii="Times New Roman" w:hAnsi="Times New Roman" w:cs="Times New Roman"/>
            <w:noProof/>
            <w:color w:val="auto"/>
          </w:rPr>
          <w:t>https://doi.org/10.1016/j.dhjo.2023.101500</w:t>
        </w:r>
      </w:hyperlink>
    </w:p>
    <w:p w14:paraId="55FB0007" w14:textId="07AA3C23" w:rsidR="00F2391D" w:rsidRPr="00CD09AA" w:rsidRDefault="00F2391D" w:rsidP="00146236">
      <w:pPr>
        <w:widowControl w:val="0"/>
        <w:autoSpaceDE w:val="0"/>
        <w:autoSpaceDN w:val="0"/>
        <w:adjustRightInd w:val="0"/>
        <w:spacing w:after="0" w:line="240" w:lineRule="auto"/>
        <w:ind w:left="480" w:hanging="480"/>
        <w:rPr>
          <w:rFonts w:ascii="Times New Roman" w:hAnsi="Times New Roman" w:cs="Times New Roman"/>
          <w:noProof/>
        </w:rPr>
      </w:pPr>
      <w:r w:rsidRPr="00CD09AA">
        <w:rPr>
          <w:rFonts w:ascii="Times New Roman" w:hAnsi="Times New Roman" w:cs="Times New Roman"/>
          <w:noProof/>
        </w:rPr>
        <w:t xml:space="preserve">Demmin, D. L., &amp; Silverstein, S. M. (2020). Visual impairment and mental health: Unmet needs and treatment options. </w:t>
      </w:r>
      <w:r w:rsidRPr="00CD09AA">
        <w:rPr>
          <w:rFonts w:ascii="Times New Roman" w:hAnsi="Times New Roman" w:cs="Times New Roman"/>
          <w:i/>
          <w:iCs/>
          <w:noProof/>
        </w:rPr>
        <w:t>Clinical Ophthalmology</w:t>
      </w:r>
      <w:r w:rsidRPr="00CD09AA">
        <w:rPr>
          <w:rFonts w:ascii="Times New Roman" w:hAnsi="Times New Roman" w:cs="Times New Roman"/>
          <w:noProof/>
        </w:rPr>
        <w:t xml:space="preserve">, </w:t>
      </w:r>
      <w:r w:rsidRPr="00CD09AA">
        <w:rPr>
          <w:rFonts w:ascii="Times New Roman" w:hAnsi="Times New Roman" w:cs="Times New Roman"/>
          <w:i/>
          <w:iCs/>
          <w:noProof/>
        </w:rPr>
        <w:t>14</w:t>
      </w:r>
      <w:r w:rsidRPr="00CD09AA">
        <w:rPr>
          <w:rFonts w:ascii="Times New Roman" w:hAnsi="Times New Roman" w:cs="Times New Roman"/>
          <w:noProof/>
        </w:rPr>
        <w:t xml:space="preserve">, 4229-4251. </w:t>
      </w:r>
      <w:hyperlink r:id="rId18" w:history="1">
        <w:r w:rsidR="00007979" w:rsidRPr="00CD09AA">
          <w:rPr>
            <w:rStyle w:val="Hyperlink"/>
            <w:rFonts w:ascii="Times New Roman" w:hAnsi="Times New Roman" w:cs="Times New Roman"/>
            <w:noProof/>
          </w:rPr>
          <w:t>https://doi.org/10.2147/OPTH.S258783</w:t>
        </w:r>
      </w:hyperlink>
    </w:p>
    <w:p w14:paraId="695A7595" w14:textId="5EF152A4" w:rsidR="00007979" w:rsidRPr="00CD09AA" w:rsidRDefault="00007979" w:rsidP="00146236">
      <w:pPr>
        <w:spacing w:after="0" w:line="240" w:lineRule="auto"/>
        <w:ind w:left="720" w:hanging="720"/>
        <w:rPr>
          <w:rFonts w:ascii="Times New Roman" w:hAnsi="Times New Roman" w:cs="Times New Roman"/>
          <w:color w:val="222222"/>
          <w:shd w:val="clear" w:color="auto" w:fill="FFFFFF"/>
        </w:rPr>
      </w:pPr>
      <w:r w:rsidRPr="00CD09AA">
        <w:rPr>
          <w:rFonts w:ascii="Times New Roman" w:hAnsi="Times New Roman" w:cs="Times New Roman"/>
          <w:color w:val="222222"/>
          <w:shd w:val="clear" w:color="auto" w:fill="FFFFFF"/>
        </w:rPr>
        <w:t xml:space="preserve">Dutta, B. B. (2024). Education of </w:t>
      </w:r>
      <w:r w:rsidR="00077E2F">
        <w:rPr>
          <w:rFonts w:ascii="Times New Roman" w:hAnsi="Times New Roman" w:cs="Times New Roman"/>
          <w:color w:val="222222"/>
          <w:shd w:val="clear" w:color="auto" w:fill="FFFFFF"/>
        </w:rPr>
        <w:t>c</w:t>
      </w:r>
      <w:r w:rsidRPr="00CD09AA">
        <w:rPr>
          <w:rFonts w:ascii="Times New Roman" w:hAnsi="Times New Roman" w:cs="Times New Roman"/>
          <w:color w:val="222222"/>
          <w:shd w:val="clear" w:color="auto" w:fill="FFFFFF"/>
        </w:rPr>
        <w:t xml:space="preserve">hildren with </w:t>
      </w:r>
      <w:r w:rsidR="00077E2F">
        <w:rPr>
          <w:rFonts w:ascii="Times New Roman" w:hAnsi="Times New Roman" w:cs="Times New Roman"/>
          <w:color w:val="222222"/>
          <w:shd w:val="clear" w:color="auto" w:fill="FFFFFF"/>
        </w:rPr>
        <w:t>d</w:t>
      </w:r>
      <w:r w:rsidRPr="00CD09AA">
        <w:rPr>
          <w:rFonts w:ascii="Times New Roman" w:hAnsi="Times New Roman" w:cs="Times New Roman"/>
          <w:color w:val="222222"/>
          <w:shd w:val="clear" w:color="auto" w:fill="FFFFFF"/>
        </w:rPr>
        <w:t>isabilities (CWD) in Nepal: An Overlooked Issue. </w:t>
      </w:r>
      <w:r w:rsidRPr="00CD09AA">
        <w:rPr>
          <w:rFonts w:ascii="Times New Roman" w:hAnsi="Times New Roman" w:cs="Times New Roman"/>
          <w:i/>
          <w:iCs/>
          <w:color w:val="222222"/>
          <w:shd w:val="clear" w:color="auto" w:fill="FFFFFF"/>
        </w:rPr>
        <w:t>Available at SSRN 5337455</w:t>
      </w:r>
      <w:r w:rsidRPr="00CD09AA">
        <w:rPr>
          <w:rFonts w:ascii="Times New Roman" w:hAnsi="Times New Roman" w:cs="Times New Roman"/>
          <w:color w:val="222222"/>
          <w:shd w:val="clear" w:color="auto" w:fill="FFFFFF"/>
        </w:rPr>
        <w:t>.</w:t>
      </w:r>
    </w:p>
    <w:p w14:paraId="193CECE7" w14:textId="77777777" w:rsidR="00F2391D" w:rsidRPr="00CD09AA" w:rsidRDefault="00F2391D" w:rsidP="00146236">
      <w:pPr>
        <w:spacing w:after="0" w:line="240" w:lineRule="auto"/>
        <w:ind w:left="720" w:hanging="720"/>
        <w:rPr>
          <w:rFonts w:ascii="Times New Roman" w:hAnsi="Times New Roman" w:cs="Times New Roman"/>
        </w:rPr>
      </w:pPr>
      <w:r w:rsidRPr="00CD09AA">
        <w:rPr>
          <w:rFonts w:ascii="Times New Roman" w:hAnsi="Times New Roman" w:cs="Times New Roman"/>
        </w:rPr>
        <w:t xml:space="preserve">Eide, A. H., Neupane, S., &amp; Hem, K.-G. (2016). </w:t>
      </w:r>
      <w:r w:rsidRPr="00077E2F">
        <w:rPr>
          <w:rFonts w:ascii="Times New Roman" w:hAnsi="Times New Roman" w:cs="Times New Roman"/>
          <w:i/>
          <w:iCs/>
        </w:rPr>
        <w:t>Living conditions among people with disability in Nepal</w:t>
      </w:r>
      <w:r w:rsidRPr="00CD09AA">
        <w:rPr>
          <w:rFonts w:ascii="Times New Roman" w:hAnsi="Times New Roman" w:cs="Times New Roman"/>
        </w:rPr>
        <w:t>. Retrieved from Trondheim, Norway</w:t>
      </w:r>
    </w:p>
    <w:p w14:paraId="51592405" w14:textId="77777777" w:rsidR="00F2391D" w:rsidRPr="00CD09AA" w:rsidRDefault="00F2391D" w:rsidP="00146236">
      <w:pPr>
        <w:spacing w:after="0" w:line="240" w:lineRule="auto"/>
        <w:ind w:left="720" w:hanging="720"/>
        <w:rPr>
          <w:rFonts w:ascii="Times New Roman" w:hAnsi="Times New Roman" w:cs="Times New Roman"/>
        </w:rPr>
      </w:pPr>
      <w:r w:rsidRPr="00CD09AA">
        <w:rPr>
          <w:rFonts w:ascii="Times New Roman" w:hAnsi="Times New Roman" w:cs="Times New Roman"/>
        </w:rPr>
        <w:t>Taylor, E. W., &amp; Cranton, P. (2012</w:t>
      </w:r>
      <w:r w:rsidRPr="00077E2F">
        <w:rPr>
          <w:rFonts w:ascii="Times New Roman" w:hAnsi="Times New Roman" w:cs="Times New Roman"/>
          <w:i/>
          <w:iCs/>
        </w:rPr>
        <w:t>). The handbook of transformative learning: Theory, research, and practice</w:t>
      </w:r>
      <w:r w:rsidRPr="00CD09AA">
        <w:rPr>
          <w:rFonts w:ascii="Times New Roman" w:hAnsi="Times New Roman" w:cs="Times New Roman"/>
        </w:rPr>
        <w:t>. John Wiley &amp; Sons.</w:t>
      </w:r>
    </w:p>
    <w:p w14:paraId="63C7C64E" w14:textId="28D1AD09" w:rsidR="00F2391D" w:rsidRPr="00CD09AA" w:rsidRDefault="00F2391D" w:rsidP="00146236">
      <w:pPr>
        <w:spacing w:after="0" w:line="240" w:lineRule="auto"/>
        <w:ind w:left="720" w:hanging="720"/>
        <w:rPr>
          <w:rFonts w:ascii="Times New Roman" w:hAnsi="Times New Roman" w:cs="Times New Roman"/>
        </w:rPr>
      </w:pPr>
      <w:r w:rsidRPr="00CD09AA">
        <w:rPr>
          <w:rFonts w:ascii="Times New Roman" w:hAnsi="Times New Roman" w:cs="Times New Roman"/>
        </w:rPr>
        <w:t>Government of Nepal. (201</w:t>
      </w:r>
      <w:r w:rsidR="009A50D7" w:rsidRPr="00CD09AA">
        <w:rPr>
          <w:rFonts w:ascii="Times New Roman" w:hAnsi="Times New Roman" w:cs="Times New Roman"/>
        </w:rPr>
        <w:t>5</w:t>
      </w:r>
      <w:r w:rsidRPr="00CD09AA">
        <w:rPr>
          <w:rFonts w:ascii="Times New Roman" w:hAnsi="Times New Roman" w:cs="Times New Roman"/>
        </w:rPr>
        <w:t xml:space="preserve">). </w:t>
      </w:r>
      <w:r w:rsidRPr="00077E2F">
        <w:rPr>
          <w:rFonts w:ascii="Times New Roman" w:hAnsi="Times New Roman" w:cs="Times New Roman"/>
          <w:i/>
          <w:iCs/>
        </w:rPr>
        <w:t>The Constitution of Nepal (First Amendment 2016)</w:t>
      </w:r>
      <w:r w:rsidRPr="00CD09AA">
        <w:rPr>
          <w:rFonts w:ascii="Times New Roman" w:hAnsi="Times New Roman" w:cs="Times New Roman"/>
        </w:rPr>
        <w:t>. Ministry of Law, Justice and Parliamentary Affairs.</w:t>
      </w:r>
    </w:p>
    <w:p w14:paraId="020F8D29" w14:textId="77777777" w:rsidR="00F2391D" w:rsidRPr="00CD09AA" w:rsidRDefault="00F2391D" w:rsidP="00146236">
      <w:pPr>
        <w:spacing w:after="0" w:line="240" w:lineRule="auto"/>
        <w:ind w:left="720" w:hanging="720"/>
        <w:rPr>
          <w:rFonts w:ascii="Times New Roman" w:hAnsi="Times New Roman" w:cs="Times New Roman"/>
        </w:rPr>
      </w:pPr>
      <w:r w:rsidRPr="00CD09AA">
        <w:rPr>
          <w:rFonts w:ascii="Times New Roman" w:hAnsi="Times New Roman" w:cs="Times New Roman"/>
        </w:rPr>
        <w:t>Government of Nepal. (2017). The Local Government Operation Act 2017. Ministry of Law, Justice and Parliamentary Affairs.</w:t>
      </w:r>
    </w:p>
    <w:p w14:paraId="29A703CF" w14:textId="52A25485" w:rsidR="00F2391D" w:rsidRPr="00CD09AA" w:rsidRDefault="00F2391D" w:rsidP="00146236">
      <w:pPr>
        <w:spacing w:after="0" w:line="240" w:lineRule="auto"/>
        <w:ind w:left="720" w:hanging="720"/>
        <w:rPr>
          <w:rFonts w:ascii="Times New Roman" w:hAnsi="Times New Roman" w:cs="Times New Roman"/>
        </w:rPr>
      </w:pPr>
      <w:r w:rsidRPr="00CD09AA">
        <w:rPr>
          <w:rFonts w:ascii="Times New Roman" w:hAnsi="Times New Roman" w:cs="Times New Roman"/>
        </w:rPr>
        <w:t>Government of Nepal. (2018). The act relating to rights of persons with disabilities, 2074 (2017) (First Amendment 2018). Ministry of Law, Justice and Parliamentary Affairs.</w:t>
      </w:r>
      <w:r w:rsidR="00036F14" w:rsidRPr="00CD09AA">
        <w:rPr>
          <w:rFonts w:ascii="Times New Roman" w:hAnsi="Times New Roman" w:cs="Times New Roman"/>
        </w:rPr>
        <w:t xml:space="preserve"> https://lpr.adb.org/sites/default/files/resource/%5Bnid%5D/nepal-the-act-relating-to-rights-of-persons-with-disabilities-2074-2017-english.pdf</w:t>
      </w:r>
    </w:p>
    <w:p w14:paraId="3AEC8C42" w14:textId="19FB7C20" w:rsidR="00F2391D" w:rsidRPr="00CD09AA" w:rsidRDefault="00F2391D" w:rsidP="00146236">
      <w:pPr>
        <w:autoSpaceDE w:val="0"/>
        <w:autoSpaceDN w:val="0"/>
        <w:adjustRightInd w:val="0"/>
        <w:spacing w:after="0" w:line="240" w:lineRule="auto"/>
        <w:ind w:left="720" w:hanging="720"/>
        <w:rPr>
          <w:rFonts w:ascii="Times New Roman" w:hAnsi="Times New Roman" w:cs="Times New Roman"/>
          <w:shd w:val="clear" w:color="auto" w:fill="FFFFFF"/>
        </w:rPr>
      </w:pPr>
      <w:proofErr w:type="spellStart"/>
      <w:r w:rsidRPr="00CD09AA">
        <w:rPr>
          <w:rFonts w:ascii="Times New Roman" w:hAnsi="Times New Roman" w:cs="Times New Roman"/>
          <w:shd w:val="clear" w:color="auto" w:fill="FFFFFF"/>
          <w:lang w:val="fr-CH"/>
        </w:rPr>
        <w:t>Groce</w:t>
      </w:r>
      <w:proofErr w:type="spellEnd"/>
      <w:r w:rsidRPr="00CD09AA">
        <w:rPr>
          <w:rFonts w:ascii="Times New Roman" w:hAnsi="Times New Roman" w:cs="Times New Roman"/>
          <w:shd w:val="clear" w:color="auto" w:fill="FFFFFF"/>
          <w:lang w:val="fr-CH"/>
        </w:rPr>
        <w:t xml:space="preserve">, N. E., &amp; Mont, D. (2017). </w:t>
      </w:r>
      <w:r w:rsidRPr="00CD09AA">
        <w:rPr>
          <w:rFonts w:ascii="Times New Roman" w:hAnsi="Times New Roman" w:cs="Times New Roman"/>
          <w:shd w:val="clear" w:color="auto" w:fill="FFFFFF"/>
        </w:rPr>
        <w:t>Counting disability: Emerging consensus on the Washington group questionnaire. </w:t>
      </w:r>
      <w:r w:rsidRPr="00CD09AA">
        <w:rPr>
          <w:rFonts w:ascii="Times New Roman" w:hAnsi="Times New Roman" w:cs="Times New Roman"/>
          <w:i/>
          <w:shd w:val="clear" w:color="auto" w:fill="FFFFFF"/>
        </w:rPr>
        <w:t>The Lancet Global Health</w:t>
      </w:r>
      <w:r w:rsidRPr="00CD09AA">
        <w:rPr>
          <w:rFonts w:ascii="Times New Roman" w:hAnsi="Times New Roman" w:cs="Times New Roman"/>
          <w:shd w:val="clear" w:color="auto" w:fill="FFFFFF"/>
        </w:rPr>
        <w:t>, </w:t>
      </w:r>
      <w:r w:rsidRPr="00CD09AA">
        <w:rPr>
          <w:rFonts w:ascii="Times New Roman" w:hAnsi="Times New Roman" w:cs="Times New Roman"/>
          <w:i/>
          <w:shd w:val="clear" w:color="auto" w:fill="FFFFFF"/>
        </w:rPr>
        <w:t>5</w:t>
      </w:r>
      <w:r w:rsidRPr="00CD09AA">
        <w:rPr>
          <w:rFonts w:ascii="Times New Roman" w:hAnsi="Times New Roman" w:cs="Times New Roman"/>
          <w:shd w:val="clear" w:color="auto" w:fill="FFFFFF"/>
        </w:rPr>
        <w:t>(7), e649-e650. https://doi.org/10.1016/S2214-109X(17)30207-3</w:t>
      </w:r>
    </w:p>
    <w:p w14:paraId="1FCD8E0E" w14:textId="77777777" w:rsidR="00F2391D" w:rsidRPr="00CD09AA" w:rsidRDefault="00F2391D" w:rsidP="00146236">
      <w:pPr>
        <w:widowControl w:val="0"/>
        <w:autoSpaceDE w:val="0"/>
        <w:autoSpaceDN w:val="0"/>
        <w:adjustRightInd w:val="0"/>
        <w:spacing w:after="0" w:line="240" w:lineRule="auto"/>
        <w:ind w:left="480" w:hanging="480"/>
        <w:rPr>
          <w:rFonts w:ascii="Times New Roman" w:hAnsi="Times New Roman" w:cs="Times New Roman"/>
          <w:noProof/>
        </w:rPr>
      </w:pPr>
      <w:r w:rsidRPr="00CD09AA">
        <w:rPr>
          <w:rFonts w:ascii="Times New Roman" w:hAnsi="Times New Roman" w:cs="Times New Roman"/>
          <w:noProof/>
        </w:rPr>
        <w:t xml:space="preserve"> Huang, A. R., Deal, J. A., Rebok, G. W., Pinto, J. M., Waite, L., &amp; Lin, F. R. (2020). Hearing impairment and loneliness in older adults in the United States. </w:t>
      </w:r>
      <w:r w:rsidRPr="00CD09AA">
        <w:rPr>
          <w:rFonts w:ascii="Times New Roman" w:hAnsi="Times New Roman" w:cs="Times New Roman"/>
          <w:i/>
          <w:iCs/>
          <w:noProof/>
        </w:rPr>
        <w:t>Journal of Applied Gerontology</w:t>
      </w:r>
      <w:r w:rsidRPr="00CD09AA">
        <w:rPr>
          <w:rFonts w:ascii="Times New Roman" w:hAnsi="Times New Roman" w:cs="Times New Roman"/>
          <w:noProof/>
        </w:rPr>
        <w:t xml:space="preserve">, </w:t>
      </w:r>
      <w:r w:rsidRPr="00CD09AA">
        <w:rPr>
          <w:rFonts w:ascii="Times New Roman" w:hAnsi="Times New Roman" w:cs="Times New Roman"/>
          <w:i/>
          <w:iCs/>
          <w:noProof/>
        </w:rPr>
        <w:t>40</w:t>
      </w:r>
      <w:r w:rsidRPr="00CD09AA">
        <w:rPr>
          <w:rFonts w:ascii="Times New Roman" w:hAnsi="Times New Roman" w:cs="Times New Roman"/>
          <w:noProof/>
        </w:rPr>
        <w:t>(10), 1-6. https://doi.org/10.1177/0733464820944082</w:t>
      </w:r>
    </w:p>
    <w:p w14:paraId="2BCF6CE7" w14:textId="076D0F87" w:rsidR="00F2391D" w:rsidRPr="00CD09AA" w:rsidRDefault="00F2391D" w:rsidP="00146236">
      <w:pPr>
        <w:autoSpaceDE w:val="0"/>
        <w:autoSpaceDN w:val="0"/>
        <w:adjustRightInd w:val="0"/>
        <w:spacing w:after="0" w:line="240" w:lineRule="auto"/>
        <w:ind w:left="720" w:hanging="720"/>
        <w:rPr>
          <w:rFonts w:ascii="Times New Roman" w:hAnsi="Times New Roman" w:cs="Times New Roman"/>
        </w:rPr>
      </w:pPr>
      <w:r w:rsidRPr="00CD09AA">
        <w:rPr>
          <w:rFonts w:ascii="Times New Roman" w:hAnsi="Times New Roman" w:cs="Times New Roman"/>
          <w:shd w:val="clear" w:color="auto" w:fill="FFFFFF"/>
        </w:rPr>
        <w:t>Hyatt, C., &amp; Hornby, G. (2017). Will UN Article 24 lead to the demise of special education or its re‐affirmation? </w:t>
      </w:r>
      <w:r w:rsidRPr="00CD09AA">
        <w:rPr>
          <w:rFonts w:ascii="Times New Roman" w:hAnsi="Times New Roman" w:cs="Times New Roman"/>
          <w:i/>
          <w:shd w:val="clear" w:color="auto" w:fill="FFFFFF"/>
        </w:rPr>
        <w:t>Support for Learning</w:t>
      </w:r>
      <w:r w:rsidRPr="00CD09AA">
        <w:rPr>
          <w:rFonts w:ascii="Times New Roman" w:hAnsi="Times New Roman" w:cs="Times New Roman"/>
          <w:shd w:val="clear" w:color="auto" w:fill="FFFFFF"/>
        </w:rPr>
        <w:t>, </w:t>
      </w:r>
      <w:r w:rsidRPr="00CD09AA">
        <w:rPr>
          <w:rFonts w:ascii="Times New Roman" w:hAnsi="Times New Roman" w:cs="Times New Roman"/>
          <w:i/>
          <w:shd w:val="clear" w:color="auto" w:fill="FFFFFF"/>
        </w:rPr>
        <w:t>32</w:t>
      </w:r>
      <w:r w:rsidRPr="00CD09AA">
        <w:rPr>
          <w:rFonts w:ascii="Times New Roman" w:hAnsi="Times New Roman" w:cs="Times New Roman"/>
          <w:shd w:val="clear" w:color="auto" w:fill="FFFFFF"/>
        </w:rPr>
        <w:t>(3), 288-304.</w:t>
      </w:r>
      <w:r w:rsidR="00036F14" w:rsidRPr="00CD09AA">
        <w:rPr>
          <w:rFonts w:ascii="Times New Roman" w:hAnsi="Times New Roman" w:cs="Times New Roman"/>
          <w:shd w:val="clear" w:color="auto" w:fill="FFFFFF"/>
        </w:rPr>
        <w:t xml:space="preserve"> https://doi.org/10.1111/1467-9604.12170</w:t>
      </w:r>
    </w:p>
    <w:p w14:paraId="4F91AE23" w14:textId="77777777" w:rsidR="00F2391D" w:rsidRPr="00CD09AA" w:rsidRDefault="00F2391D" w:rsidP="00146236">
      <w:pPr>
        <w:spacing w:after="0" w:line="240" w:lineRule="auto"/>
        <w:ind w:left="720" w:hanging="720"/>
        <w:rPr>
          <w:rFonts w:ascii="Times New Roman" w:hAnsi="Times New Roman" w:cs="Times New Roman"/>
        </w:rPr>
      </w:pPr>
      <w:r w:rsidRPr="00CD09AA">
        <w:rPr>
          <w:rFonts w:ascii="Times New Roman" w:hAnsi="Times New Roman" w:cs="Times New Roman"/>
        </w:rPr>
        <w:t xml:space="preserve">Kitchenham, A. (2008). The evolution of John Mezirow’s transformative learning theory. </w:t>
      </w:r>
      <w:r w:rsidRPr="00CD09AA">
        <w:rPr>
          <w:rFonts w:ascii="Times New Roman" w:hAnsi="Times New Roman" w:cs="Times New Roman"/>
          <w:i/>
        </w:rPr>
        <w:t>Journal of Transformative Education, 6</w:t>
      </w:r>
      <w:r w:rsidRPr="00CD09AA">
        <w:rPr>
          <w:rFonts w:ascii="Times New Roman" w:hAnsi="Times New Roman" w:cs="Times New Roman"/>
        </w:rPr>
        <w:t>(2), 104-123. https://doi.org/10.1177/15413446083226</w:t>
      </w:r>
    </w:p>
    <w:p w14:paraId="22D254DA" w14:textId="77777777" w:rsidR="00F2391D" w:rsidRPr="00CD09AA" w:rsidRDefault="00F2391D" w:rsidP="00146236">
      <w:pPr>
        <w:spacing w:after="0" w:line="240" w:lineRule="auto"/>
        <w:ind w:left="720" w:hanging="720"/>
        <w:rPr>
          <w:rFonts w:ascii="Times New Roman" w:hAnsi="Times New Roman" w:cs="Times New Roman"/>
          <w:shd w:val="clear" w:color="auto" w:fill="FFFFFF"/>
        </w:rPr>
      </w:pPr>
      <w:r w:rsidRPr="00CD09AA">
        <w:rPr>
          <w:rFonts w:ascii="Times New Roman" w:hAnsi="Times New Roman" w:cs="Times New Roman"/>
          <w:shd w:val="clear" w:color="auto" w:fill="FFFFFF"/>
        </w:rPr>
        <w:t xml:space="preserve">Kuper, H., </w:t>
      </w:r>
      <w:proofErr w:type="spellStart"/>
      <w:r w:rsidRPr="00CD09AA">
        <w:rPr>
          <w:rFonts w:ascii="Times New Roman" w:hAnsi="Times New Roman" w:cs="Times New Roman"/>
          <w:shd w:val="clear" w:color="auto" w:fill="FFFFFF"/>
        </w:rPr>
        <w:t>Monteath</w:t>
      </w:r>
      <w:proofErr w:type="spellEnd"/>
      <w:r w:rsidRPr="00CD09AA">
        <w:rPr>
          <w:rFonts w:ascii="Times New Roman" w:hAnsi="Times New Roman" w:cs="Times New Roman"/>
          <w:shd w:val="clear" w:color="auto" w:fill="FFFFFF"/>
        </w:rPr>
        <w:t xml:space="preserve">-van Dok, A., Wing, K., Danquah, L., Evans, J., </w:t>
      </w:r>
      <w:proofErr w:type="spellStart"/>
      <w:r w:rsidRPr="00CD09AA">
        <w:rPr>
          <w:rFonts w:ascii="Times New Roman" w:hAnsi="Times New Roman" w:cs="Times New Roman"/>
          <w:shd w:val="clear" w:color="auto" w:fill="FFFFFF"/>
        </w:rPr>
        <w:t>Zuurmond</w:t>
      </w:r>
      <w:proofErr w:type="spellEnd"/>
      <w:r w:rsidRPr="00CD09AA">
        <w:rPr>
          <w:rFonts w:ascii="Times New Roman" w:hAnsi="Times New Roman" w:cs="Times New Roman"/>
          <w:shd w:val="clear" w:color="auto" w:fill="FFFFFF"/>
        </w:rPr>
        <w:t xml:space="preserve">, M., &amp; </w:t>
      </w:r>
      <w:proofErr w:type="spellStart"/>
      <w:r w:rsidRPr="00CD09AA">
        <w:rPr>
          <w:rFonts w:ascii="Times New Roman" w:hAnsi="Times New Roman" w:cs="Times New Roman"/>
          <w:shd w:val="clear" w:color="auto" w:fill="FFFFFF"/>
        </w:rPr>
        <w:t>Gallinetti</w:t>
      </w:r>
      <w:proofErr w:type="spellEnd"/>
      <w:r w:rsidRPr="00CD09AA">
        <w:rPr>
          <w:rFonts w:ascii="Times New Roman" w:hAnsi="Times New Roman" w:cs="Times New Roman"/>
          <w:shd w:val="clear" w:color="auto" w:fill="FFFFFF"/>
        </w:rPr>
        <w:t>, J. (2014). The impact of disability on the lives of children; cross-sectional data including 8,900 children with disabilities and 898,834 children without disabilities across 30 countries. </w:t>
      </w:r>
      <w:proofErr w:type="spellStart"/>
      <w:r w:rsidRPr="00CD09AA">
        <w:rPr>
          <w:rFonts w:ascii="Times New Roman" w:hAnsi="Times New Roman" w:cs="Times New Roman"/>
          <w:i/>
          <w:shd w:val="clear" w:color="auto" w:fill="FFFFFF"/>
        </w:rPr>
        <w:t>PloS</w:t>
      </w:r>
      <w:proofErr w:type="spellEnd"/>
      <w:r w:rsidRPr="00CD09AA">
        <w:rPr>
          <w:rFonts w:ascii="Times New Roman" w:hAnsi="Times New Roman" w:cs="Times New Roman"/>
          <w:i/>
          <w:shd w:val="clear" w:color="auto" w:fill="FFFFFF"/>
        </w:rPr>
        <w:t xml:space="preserve"> one</w:t>
      </w:r>
      <w:r w:rsidRPr="00CD09AA">
        <w:rPr>
          <w:rFonts w:ascii="Times New Roman" w:hAnsi="Times New Roman" w:cs="Times New Roman"/>
          <w:shd w:val="clear" w:color="auto" w:fill="FFFFFF"/>
        </w:rPr>
        <w:t>, </w:t>
      </w:r>
      <w:r w:rsidRPr="00CD09AA">
        <w:rPr>
          <w:rFonts w:ascii="Times New Roman" w:hAnsi="Times New Roman" w:cs="Times New Roman"/>
          <w:i/>
          <w:shd w:val="clear" w:color="auto" w:fill="FFFFFF"/>
        </w:rPr>
        <w:t>9</w:t>
      </w:r>
      <w:r w:rsidRPr="00CD09AA">
        <w:rPr>
          <w:rFonts w:ascii="Times New Roman" w:hAnsi="Times New Roman" w:cs="Times New Roman"/>
          <w:shd w:val="clear" w:color="auto" w:fill="FFFFFF"/>
        </w:rPr>
        <w:t>(9), e107300. https://doi.org/10.1371/journal.pone.0107300</w:t>
      </w:r>
    </w:p>
    <w:p w14:paraId="7A0DE464" w14:textId="77777777" w:rsidR="00F2391D" w:rsidRPr="00CD09AA" w:rsidRDefault="00F2391D" w:rsidP="00146236">
      <w:pPr>
        <w:spacing w:after="0" w:line="240" w:lineRule="auto"/>
        <w:ind w:left="720" w:hanging="720"/>
        <w:rPr>
          <w:rFonts w:ascii="Times New Roman" w:hAnsi="Times New Roman" w:cs="Times New Roman"/>
          <w:shd w:val="clear" w:color="auto" w:fill="FFFFFF"/>
        </w:rPr>
      </w:pPr>
      <w:r w:rsidRPr="00CD09AA">
        <w:rPr>
          <w:rFonts w:ascii="Times New Roman" w:hAnsi="Times New Roman" w:cs="Times New Roman"/>
          <w:shd w:val="clear" w:color="auto" w:fill="FFFFFF"/>
        </w:rPr>
        <w:t xml:space="preserve">Lamichhane, K. (2013). </w:t>
      </w:r>
      <w:r w:rsidRPr="00CD09AA">
        <w:rPr>
          <w:rFonts w:ascii="Times New Roman" w:hAnsi="Times New Roman" w:cs="Times New Roman"/>
          <w:i/>
          <w:iCs/>
          <w:shd w:val="clear" w:color="auto" w:fill="FFFFFF"/>
        </w:rPr>
        <w:t>The educational experiences of children with disabilities in Nepal</w:t>
      </w:r>
      <w:r w:rsidRPr="00CD09AA">
        <w:rPr>
          <w:rFonts w:ascii="Times New Roman" w:hAnsi="Times New Roman" w:cs="Times New Roman"/>
          <w:shd w:val="clear" w:color="auto" w:fill="FFFFFF"/>
        </w:rPr>
        <w:t>. The University of Tokyo.</w:t>
      </w:r>
    </w:p>
    <w:p w14:paraId="01FFCF30" w14:textId="77777777" w:rsidR="00F2391D" w:rsidRPr="00CD09AA" w:rsidRDefault="00F2391D" w:rsidP="00146236">
      <w:pPr>
        <w:spacing w:after="0" w:line="240" w:lineRule="auto"/>
        <w:ind w:left="720" w:hanging="720"/>
        <w:rPr>
          <w:rFonts w:ascii="Times New Roman" w:hAnsi="Times New Roman" w:cs="Times New Roman"/>
        </w:rPr>
      </w:pPr>
      <w:r w:rsidRPr="00CD09AA">
        <w:rPr>
          <w:rFonts w:ascii="Times New Roman" w:hAnsi="Times New Roman" w:cs="Times New Roman"/>
        </w:rPr>
        <w:t xml:space="preserve">Lamichhane, K., &amp; Sawada, Y. (2013). Disability and returns to education in a developing country. </w:t>
      </w:r>
      <w:r w:rsidRPr="00CD09AA">
        <w:rPr>
          <w:rFonts w:ascii="Times New Roman" w:hAnsi="Times New Roman" w:cs="Times New Roman"/>
          <w:i/>
        </w:rPr>
        <w:t>Economics of Education Review</w:t>
      </w:r>
      <w:r w:rsidRPr="00CD09AA">
        <w:rPr>
          <w:rFonts w:ascii="Times New Roman" w:hAnsi="Times New Roman" w:cs="Times New Roman"/>
        </w:rPr>
        <w:t xml:space="preserve">, </w:t>
      </w:r>
      <w:r w:rsidRPr="00CD09AA">
        <w:rPr>
          <w:rFonts w:ascii="Times New Roman" w:hAnsi="Times New Roman" w:cs="Times New Roman"/>
          <w:i/>
        </w:rPr>
        <w:t>37</w:t>
      </w:r>
      <w:r w:rsidRPr="00CD09AA">
        <w:rPr>
          <w:rFonts w:ascii="Times New Roman" w:hAnsi="Times New Roman" w:cs="Times New Roman"/>
        </w:rPr>
        <w:t>, 85-94. https://doi.org/10.1016/j.econedurev.2013.08.007</w:t>
      </w:r>
    </w:p>
    <w:p w14:paraId="4DBC057B" w14:textId="77777777" w:rsidR="00F2391D" w:rsidRPr="00CD09AA" w:rsidRDefault="00F2391D" w:rsidP="00146236">
      <w:pPr>
        <w:spacing w:after="0" w:line="240" w:lineRule="auto"/>
        <w:ind w:left="720" w:hanging="720"/>
        <w:rPr>
          <w:rFonts w:ascii="Times New Roman" w:hAnsi="Times New Roman" w:cs="Times New Roman"/>
        </w:rPr>
      </w:pPr>
      <w:proofErr w:type="spellStart"/>
      <w:r w:rsidRPr="00CD09AA">
        <w:rPr>
          <w:rFonts w:ascii="Times New Roman" w:hAnsi="Times New Roman" w:cs="Times New Roman"/>
        </w:rPr>
        <w:t>Lmel</w:t>
      </w:r>
      <w:proofErr w:type="spellEnd"/>
      <w:r w:rsidRPr="00CD09AA">
        <w:rPr>
          <w:rFonts w:ascii="Times New Roman" w:hAnsi="Times New Roman" w:cs="Times New Roman"/>
        </w:rPr>
        <w:t xml:space="preserve">, S. (1998). </w:t>
      </w:r>
      <w:r w:rsidRPr="00CD09AA">
        <w:rPr>
          <w:rFonts w:ascii="Times New Roman" w:hAnsi="Times New Roman" w:cs="Times New Roman"/>
          <w:i/>
        </w:rPr>
        <w:t>Transformative learning in adulthood</w:t>
      </w:r>
      <w:r w:rsidRPr="00CD09AA">
        <w:rPr>
          <w:rFonts w:ascii="Times New Roman" w:hAnsi="Times New Roman" w:cs="Times New Roman"/>
        </w:rPr>
        <w:t>. ERIC Digest</w:t>
      </w:r>
    </w:p>
    <w:p w14:paraId="412B1D7F" w14:textId="77777777" w:rsidR="00F2391D" w:rsidRPr="00CD09AA" w:rsidRDefault="00F2391D" w:rsidP="00146236">
      <w:pPr>
        <w:spacing w:after="0" w:line="240" w:lineRule="auto"/>
        <w:ind w:left="720" w:hanging="720"/>
        <w:rPr>
          <w:sz w:val="20"/>
          <w:szCs w:val="20"/>
        </w:rPr>
      </w:pPr>
      <w:r w:rsidRPr="00CD09AA">
        <w:rPr>
          <w:rFonts w:ascii="Times New Roman" w:eastAsia="Times New Roman" w:hAnsi="Times New Roman" w:cs="Times New Roman"/>
          <w:lang w:bidi="ne-NP"/>
        </w:rPr>
        <w:t>Mathema, S., Aryal, B., &amp; Subedi, S. (2023). Impact of COVID-19 on people with disabilities in Nepal: A preview into assistive technology use during pandemic. </w:t>
      </w:r>
      <w:r w:rsidRPr="00CD09AA">
        <w:rPr>
          <w:rFonts w:ascii="Times New Roman" w:eastAsia="Times New Roman" w:hAnsi="Times New Roman" w:cs="Times New Roman"/>
          <w:i/>
          <w:iCs/>
          <w:lang w:bidi="ne-NP"/>
        </w:rPr>
        <w:t>Nepal Journal of Multidisciplinary Research, 6</w:t>
      </w:r>
      <w:r w:rsidRPr="00CD09AA">
        <w:rPr>
          <w:rFonts w:ascii="Times New Roman" w:eastAsia="Times New Roman" w:hAnsi="Times New Roman" w:cs="Times New Roman"/>
          <w:lang w:bidi="ne-NP"/>
        </w:rPr>
        <w:t xml:space="preserve">(4), 59–71. </w:t>
      </w:r>
      <w:hyperlink r:id="rId19" w:history="1">
        <w:r w:rsidRPr="00CD09AA">
          <w:rPr>
            <w:rStyle w:val="Hyperlink"/>
            <w:rFonts w:ascii="Times New Roman" w:hAnsi="Times New Roman" w:cs="Times New Roman"/>
            <w:color w:val="auto"/>
          </w:rPr>
          <w:t>https://doi.org/10.3126/njmr.v6i4.62008</w:t>
        </w:r>
      </w:hyperlink>
    </w:p>
    <w:p w14:paraId="1F031E3E" w14:textId="77777777" w:rsidR="00B94102" w:rsidRPr="00CD09AA" w:rsidRDefault="00B94102" w:rsidP="00146236">
      <w:pPr>
        <w:spacing w:after="0" w:line="240" w:lineRule="auto"/>
        <w:ind w:left="720" w:hanging="720"/>
        <w:rPr>
          <w:rFonts w:ascii="Times New Roman" w:hAnsi="Times New Roman" w:cs="Times New Roman"/>
        </w:rPr>
      </w:pPr>
      <w:r w:rsidRPr="00CD09AA">
        <w:rPr>
          <w:rFonts w:ascii="Times New Roman" w:hAnsi="Times New Roman" w:cs="Times New Roman"/>
        </w:rPr>
        <w:t>Mahmoudi-</w:t>
      </w:r>
      <w:proofErr w:type="spellStart"/>
      <w:r w:rsidRPr="00CD09AA">
        <w:rPr>
          <w:rFonts w:ascii="Times New Roman" w:hAnsi="Times New Roman" w:cs="Times New Roman"/>
        </w:rPr>
        <w:t>Dehaki</w:t>
      </w:r>
      <w:proofErr w:type="spellEnd"/>
      <w:r w:rsidRPr="00CD09AA">
        <w:rPr>
          <w:rFonts w:ascii="Times New Roman" w:hAnsi="Times New Roman" w:cs="Times New Roman"/>
        </w:rPr>
        <w:t>, M., Nasr-Esfahani, N., &amp; Vasan, S. (2025). The transformative role of assistive technology in enhancing quality of life for individuals with disabilities. In </w:t>
      </w:r>
      <w:r w:rsidRPr="00CD09AA">
        <w:rPr>
          <w:rFonts w:ascii="Times New Roman" w:hAnsi="Times New Roman" w:cs="Times New Roman"/>
          <w:i/>
          <w:iCs/>
        </w:rPr>
        <w:t>Assistive technology solutions for aging adults and individuals with disabilities</w:t>
      </w:r>
      <w:r w:rsidRPr="00CD09AA">
        <w:rPr>
          <w:rFonts w:ascii="Times New Roman" w:hAnsi="Times New Roman" w:cs="Times New Roman"/>
        </w:rPr>
        <w:t> (pp. 45-72). IGI Global Scientific Publishing.</w:t>
      </w:r>
    </w:p>
    <w:p w14:paraId="2E176B80" w14:textId="77777777" w:rsidR="00F2391D" w:rsidRPr="00CD09AA" w:rsidRDefault="00F2391D" w:rsidP="00146236">
      <w:pPr>
        <w:spacing w:after="0" w:line="240" w:lineRule="auto"/>
        <w:ind w:left="720" w:hanging="720"/>
        <w:rPr>
          <w:rFonts w:ascii="Times New Roman" w:hAnsi="Times New Roman" w:cs="Times New Roman"/>
        </w:rPr>
      </w:pPr>
      <w:r w:rsidRPr="00CD09AA">
        <w:rPr>
          <w:rFonts w:ascii="Times New Roman" w:hAnsi="Times New Roman" w:cs="Times New Roman"/>
        </w:rPr>
        <w:t>Mezirow, J. (1990). </w:t>
      </w:r>
      <w:r w:rsidRPr="00CD09AA">
        <w:rPr>
          <w:rFonts w:ascii="Times New Roman" w:hAnsi="Times New Roman" w:cs="Times New Roman"/>
          <w:i/>
        </w:rPr>
        <w:t>Fostering critical reflection in adulthood</w:t>
      </w:r>
      <w:r w:rsidRPr="00CD09AA">
        <w:rPr>
          <w:rFonts w:ascii="Times New Roman" w:hAnsi="Times New Roman" w:cs="Times New Roman"/>
        </w:rPr>
        <w:t>. Jossey-Bass Publishers.</w:t>
      </w:r>
    </w:p>
    <w:p w14:paraId="5383E996" w14:textId="77777777" w:rsidR="00F2391D" w:rsidRPr="00CD09AA" w:rsidRDefault="00F2391D" w:rsidP="00146236">
      <w:pPr>
        <w:spacing w:after="0" w:line="240" w:lineRule="auto"/>
        <w:ind w:left="720" w:hanging="720"/>
        <w:rPr>
          <w:rFonts w:ascii="Times New Roman" w:hAnsi="Times New Roman" w:cs="Times New Roman"/>
        </w:rPr>
      </w:pPr>
      <w:r w:rsidRPr="00CD09AA">
        <w:rPr>
          <w:rFonts w:ascii="Times New Roman" w:hAnsi="Times New Roman" w:cs="Times New Roman"/>
        </w:rPr>
        <w:t xml:space="preserve">Mezirow, J. (1994). Understanding transformation theory. </w:t>
      </w:r>
      <w:r w:rsidRPr="00CD09AA">
        <w:rPr>
          <w:rFonts w:ascii="Times New Roman" w:hAnsi="Times New Roman" w:cs="Times New Roman"/>
          <w:i/>
        </w:rPr>
        <w:t>Adult Education Quarterly</w:t>
      </w:r>
      <w:r w:rsidRPr="00CD09AA">
        <w:rPr>
          <w:rFonts w:ascii="Times New Roman" w:hAnsi="Times New Roman" w:cs="Times New Roman"/>
        </w:rPr>
        <w:t xml:space="preserve">, </w:t>
      </w:r>
      <w:r w:rsidRPr="00CD09AA">
        <w:rPr>
          <w:rFonts w:ascii="Times New Roman" w:hAnsi="Times New Roman" w:cs="Times New Roman"/>
          <w:i/>
        </w:rPr>
        <w:t>44</w:t>
      </w:r>
      <w:r w:rsidRPr="00CD09AA">
        <w:rPr>
          <w:rFonts w:ascii="Times New Roman" w:hAnsi="Times New Roman" w:cs="Times New Roman"/>
        </w:rPr>
        <w:t>(4), 222-232. https://doi.org/10.1177/074171369404400403</w:t>
      </w:r>
    </w:p>
    <w:p w14:paraId="06A50267" w14:textId="207159CA" w:rsidR="00F2391D" w:rsidRPr="00CD09AA" w:rsidRDefault="00F2391D" w:rsidP="00146236">
      <w:pPr>
        <w:spacing w:after="0" w:line="240" w:lineRule="auto"/>
        <w:ind w:left="720" w:hanging="720"/>
        <w:rPr>
          <w:rFonts w:ascii="Times New Roman" w:hAnsi="Times New Roman" w:cs="Times New Roman"/>
        </w:rPr>
      </w:pPr>
      <w:r w:rsidRPr="00CD09AA">
        <w:rPr>
          <w:rFonts w:ascii="Times New Roman" w:hAnsi="Times New Roman" w:cs="Times New Roman"/>
        </w:rPr>
        <w:t>Ministry of Education</w:t>
      </w:r>
      <w:r w:rsidR="006E7BE1" w:rsidRPr="00CD09AA">
        <w:rPr>
          <w:rFonts w:ascii="Times New Roman" w:hAnsi="Times New Roman" w:cs="Times New Roman"/>
        </w:rPr>
        <w:t>, Science and Technology</w:t>
      </w:r>
      <w:r w:rsidRPr="00CD09AA">
        <w:rPr>
          <w:rFonts w:ascii="Times New Roman" w:hAnsi="Times New Roman" w:cs="Times New Roman"/>
        </w:rPr>
        <w:t xml:space="preserve"> (</w:t>
      </w:r>
      <w:r w:rsidR="006E7BE1" w:rsidRPr="00CD09AA">
        <w:rPr>
          <w:rFonts w:ascii="Times New Roman" w:hAnsi="Times New Roman" w:cs="Times New Roman"/>
        </w:rPr>
        <w:t>2022</w:t>
      </w:r>
      <w:r w:rsidRPr="00CD09AA">
        <w:rPr>
          <w:rFonts w:ascii="Times New Roman" w:hAnsi="Times New Roman" w:cs="Times New Roman"/>
        </w:rPr>
        <w:t>). School Education Sector Plan, Nepal, 2022/23–2031/32. Ministry of Education</w:t>
      </w:r>
      <w:r w:rsidR="006E7BE1" w:rsidRPr="00CD09AA">
        <w:rPr>
          <w:rFonts w:ascii="Times New Roman" w:hAnsi="Times New Roman" w:cs="Times New Roman"/>
        </w:rPr>
        <w:t>, Science and Technology</w:t>
      </w:r>
      <w:r w:rsidRPr="00CD09AA">
        <w:rPr>
          <w:rFonts w:ascii="Times New Roman" w:hAnsi="Times New Roman" w:cs="Times New Roman"/>
        </w:rPr>
        <w:t>, Government of Nepal.</w:t>
      </w:r>
      <w:r w:rsidR="00036F14" w:rsidRPr="00CD09AA">
        <w:rPr>
          <w:rFonts w:ascii="Times New Roman" w:hAnsi="Times New Roman" w:cs="Times New Roman"/>
        </w:rPr>
        <w:t xml:space="preserve"> https://www.globalpartnership.org/content/school-education-sector-plan-2022-2032-nepal</w:t>
      </w:r>
    </w:p>
    <w:p w14:paraId="0359D3E8" w14:textId="77777777" w:rsidR="00F2391D" w:rsidRPr="00CD09AA" w:rsidRDefault="00F2391D" w:rsidP="00146236">
      <w:pPr>
        <w:widowControl w:val="0"/>
        <w:autoSpaceDE w:val="0"/>
        <w:autoSpaceDN w:val="0"/>
        <w:adjustRightInd w:val="0"/>
        <w:spacing w:after="0" w:line="240" w:lineRule="auto"/>
        <w:ind w:left="480" w:hanging="480"/>
        <w:rPr>
          <w:rFonts w:ascii="Times New Roman" w:hAnsi="Times New Roman" w:cs="Times New Roman"/>
          <w:noProof/>
        </w:rPr>
      </w:pPr>
      <w:r w:rsidRPr="00CD09AA">
        <w:rPr>
          <w:rFonts w:ascii="Times New Roman" w:hAnsi="Times New Roman" w:cs="Times New Roman"/>
          <w:noProof/>
        </w:rPr>
        <w:t xml:space="preserve">Mishra, S., Pupulin, A., Ekman, B., Khasnabis, C., Allen, M., &amp; Huber, M. (2021). National priority assistive product list development in low resource countries: lessons learned from Tajikistan. </w:t>
      </w:r>
      <w:r w:rsidRPr="00CD09AA">
        <w:rPr>
          <w:rFonts w:ascii="Times New Roman" w:hAnsi="Times New Roman" w:cs="Times New Roman"/>
          <w:i/>
          <w:iCs/>
          <w:noProof/>
        </w:rPr>
        <w:lastRenderedPageBreak/>
        <w:t>Disability and Rehabilitation: Assistive Technology</w:t>
      </w:r>
      <w:r w:rsidRPr="00CD09AA">
        <w:rPr>
          <w:rFonts w:ascii="Times New Roman" w:hAnsi="Times New Roman" w:cs="Times New Roman"/>
          <w:noProof/>
        </w:rPr>
        <w:t xml:space="preserve">, </w:t>
      </w:r>
      <w:r w:rsidRPr="00CD09AA">
        <w:rPr>
          <w:rFonts w:ascii="Times New Roman" w:hAnsi="Times New Roman" w:cs="Times New Roman"/>
          <w:i/>
          <w:iCs/>
          <w:noProof/>
        </w:rPr>
        <w:t>16</w:t>
      </w:r>
      <w:r w:rsidRPr="00CD09AA">
        <w:rPr>
          <w:rFonts w:ascii="Times New Roman" w:hAnsi="Times New Roman" w:cs="Times New Roman"/>
          <w:noProof/>
        </w:rPr>
        <w:t>(8), 857-864. https://doi.org/10.1080/17483107.2020.1745908</w:t>
      </w:r>
    </w:p>
    <w:p w14:paraId="66516ACB" w14:textId="1070F1AF" w:rsidR="00F2391D" w:rsidRPr="00CD09AA" w:rsidRDefault="00F2391D" w:rsidP="00146236">
      <w:pPr>
        <w:spacing w:after="0" w:line="240" w:lineRule="auto"/>
        <w:ind w:left="720" w:hanging="720"/>
        <w:rPr>
          <w:rFonts w:ascii="Times New Roman" w:hAnsi="Times New Roman" w:cs="Times New Roman"/>
        </w:rPr>
      </w:pPr>
      <w:r w:rsidRPr="00CD09AA">
        <w:rPr>
          <w:rFonts w:ascii="Times New Roman" w:hAnsi="Times New Roman" w:cs="Times New Roman"/>
        </w:rPr>
        <w:t xml:space="preserve">Mwaijande, V. T. (2014). Access to education and Assistive devices for children with physical disabilities in Tanzania [Unpublished master's thesis]. Oslo and </w:t>
      </w:r>
      <w:proofErr w:type="spellStart"/>
      <w:r w:rsidRPr="00CD09AA">
        <w:rPr>
          <w:rFonts w:ascii="Times New Roman" w:hAnsi="Times New Roman" w:cs="Times New Roman"/>
        </w:rPr>
        <w:t>Akershus</w:t>
      </w:r>
      <w:proofErr w:type="spellEnd"/>
      <w:r w:rsidRPr="00CD09AA">
        <w:rPr>
          <w:rFonts w:ascii="Times New Roman" w:hAnsi="Times New Roman" w:cs="Times New Roman"/>
        </w:rPr>
        <w:t xml:space="preserve"> University College.</w:t>
      </w:r>
    </w:p>
    <w:p w14:paraId="4E7C443C" w14:textId="609BF9A8" w:rsidR="00F2391D" w:rsidRPr="00CD09AA" w:rsidRDefault="00F2391D" w:rsidP="00146236">
      <w:pPr>
        <w:spacing w:after="0" w:line="240" w:lineRule="auto"/>
        <w:ind w:left="720" w:hanging="720"/>
        <w:rPr>
          <w:rFonts w:ascii="Times New Roman" w:hAnsi="Times New Roman" w:cs="Times New Roman"/>
        </w:rPr>
      </w:pPr>
      <w:r w:rsidRPr="00CD09AA">
        <w:rPr>
          <w:rFonts w:ascii="Times New Roman" w:hAnsi="Times New Roman" w:cs="Times New Roman"/>
        </w:rPr>
        <w:t xml:space="preserve">Poudel, S., &amp; Sapkota, D. (2019). Cultural perceptions and attitudes toward disability in Nepal. </w:t>
      </w:r>
      <w:r w:rsidRPr="00077E2F">
        <w:rPr>
          <w:rFonts w:ascii="Times New Roman" w:hAnsi="Times New Roman" w:cs="Times New Roman"/>
          <w:i/>
          <w:iCs/>
        </w:rPr>
        <w:t>Disability and Society,</w:t>
      </w:r>
      <w:r w:rsidRPr="00CD09AA">
        <w:rPr>
          <w:rFonts w:ascii="Times New Roman" w:hAnsi="Times New Roman" w:cs="Times New Roman"/>
        </w:rPr>
        <w:t xml:space="preserve"> </w:t>
      </w:r>
      <w:r w:rsidRPr="00CD09AA">
        <w:rPr>
          <w:rFonts w:ascii="Times New Roman" w:hAnsi="Times New Roman" w:cs="Times New Roman"/>
          <w:i/>
        </w:rPr>
        <w:t>34</w:t>
      </w:r>
      <w:r w:rsidRPr="00CD09AA">
        <w:rPr>
          <w:rFonts w:ascii="Times New Roman" w:hAnsi="Times New Roman" w:cs="Times New Roman"/>
        </w:rPr>
        <w:t xml:space="preserve">(4), 548-560. </w:t>
      </w:r>
      <w:hyperlink r:id="rId20" w:history="1">
        <w:r w:rsidRPr="00CD09AA">
          <w:rPr>
            <w:rStyle w:val="Hyperlink"/>
            <w:rFonts w:ascii="Times New Roman" w:hAnsi="Times New Roman" w:cs="Times New Roman"/>
            <w:color w:val="auto"/>
          </w:rPr>
          <w:t>https://doi.org/10.1080/09687599.2019.1571334</w:t>
        </w:r>
      </w:hyperlink>
    </w:p>
    <w:p w14:paraId="1052983A" w14:textId="77777777" w:rsidR="00F2391D" w:rsidRPr="00CD09AA" w:rsidRDefault="00F2391D" w:rsidP="00146236">
      <w:pPr>
        <w:spacing w:after="0" w:line="240" w:lineRule="auto"/>
        <w:ind w:left="720" w:hanging="720"/>
        <w:rPr>
          <w:rFonts w:ascii="Times New Roman" w:hAnsi="Times New Roman" w:cs="Times New Roman"/>
          <w:shd w:val="clear" w:color="auto" w:fill="FFFFFF"/>
        </w:rPr>
      </w:pPr>
      <w:commentRangeStart w:id="11"/>
      <w:r w:rsidRPr="00077E2F">
        <w:rPr>
          <w:rFonts w:ascii="Times New Roman" w:hAnsi="Times New Roman" w:cs="Times New Roman"/>
          <w:highlight w:val="yellow"/>
          <w:shd w:val="clear" w:color="auto" w:fill="FFFFFF"/>
        </w:rPr>
        <w:t xml:space="preserve">Poudel, P., &amp; Sapkota, S. (2019). Socio-cultural attitudes and challenges of inclusive education in Nepal. </w:t>
      </w:r>
      <w:r w:rsidRPr="00077E2F">
        <w:rPr>
          <w:rFonts w:ascii="Times New Roman" w:hAnsi="Times New Roman" w:cs="Times New Roman"/>
          <w:i/>
          <w:iCs/>
          <w:highlight w:val="yellow"/>
          <w:shd w:val="clear" w:color="auto" w:fill="FFFFFF"/>
        </w:rPr>
        <w:t>Journal of Education and Research, 9</w:t>
      </w:r>
      <w:r w:rsidRPr="00077E2F">
        <w:rPr>
          <w:rFonts w:ascii="Times New Roman" w:hAnsi="Times New Roman" w:cs="Times New Roman"/>
          <w:highlight w:val="yellow"/>
          <w:shd w:val="clear" w:color="auto" w:fill="FFFFFF"/>
        </w:rPr>
        <w:t>(1), 19-32.</w:t>
      </w:r>
    </w:p>
    <w:p w14:paraId="1B57DF7C" w14:textId="77777777" w:rsidR="00007979" w:rsidRPr="00CD09AA" w:rsidRDefault="00007979" w:rsidP="00146236">
      <w:pPr>
        <w:spacing w:after="0" w:line="240" w:lineRule="auto"/>
        <w:ind w:left="720" w:hanging="720"/>
        <w:rPr>
          <w:rFonts w:ascii="Times New Roman" w:hAnsi="Times New Roman" w:cs="Times New Roman"/>
        </w:rPr>
      </w:pPr>
      <w:r w:rsidRPr="00077E2F">
        <w:rPr>
          <w:rFonts w:ascii="Times New Roman" w:hAnsi="Times New Roman" w:cs="Times New Roman"/>
          <w:highlight w:val="yellow"/>
        </w:rPr>
        <w:t>Sahani, I. (2025). Bridging the gap between Policy and Practice: A Right-based approach to Education in Nepal. </w:t>
      </w:r>
      <w:proofErr w:type="spellStart"/>
      <w:r w:rsidRPr="00077E2F">
        <w:rPr>
          <w:rFonts w:ascii="Times New Roman" w:hAnsi="Times New Roman" w:cs="Times New Roman"/>
          <w:i/>
          <w:iCs/>
          <w:highlight w:val="yellow"/>
        </w:rPr>
        <w:t>Sambahak</w:t>
      </w:r>
      <w:proofErr w:type="spellEnd"/>
      <w:r w:rsidRPr="00077E2F">
        <w:rPr>
          <w:rFonts w:ascii="Times New Roman" w:hAnsi="Times New Roman" w:cs="Times New Roman"/>
          <w:i/>
          <w:iCs/>
          <w:highlight w:val="yellow"/>
        </w:rPr>
        <w:t>: Human Rights Journal</w:t>
      </w:r>
      <w:r w:rsidRPr="00077E2F">
        <w:rPr>
          <w:rFonts w:ascii="Times New Roman" w:hAnsi="Times New Roman" w:cs="Times New Roman"/>
          <w:highlight w:val="yellow"/>
        </w:rPr>
        <w:t>, </w:t>
      </w:r>
      <w:r w:rsidRPr="00077E2F">
        <w:rPr>
          <w:rFonts w:ascii="Times New Roman" w:hAnsi="Times New Roman" w:cs="Times New Roman"/>
          <w:i/>
          <w:iCs/>
          <w:highlight w:val="yellow"/>
        </w:rPr>
        <w:t>25</w:t>
      </w:r>
      <w:r w:rsidRPr="00077E2F">
        <w:rPr>
          <w:rFonts w:ascii="Times New Roman" w:hAnsi="Times New Roman" w:cs="Times New Roman"/>
          <w:highlight w:val="yellow"/>
        </w:rPr>
        <w:t>, 78-93.</w:t>
      </w:r>
      <w:commentRangeEnd w:id="11"/>
      <w:r w:rsidR="00077E2F">
        <w:rPr>
          <w:rStyle w:val="CommentReference"/>
        </w:rPr>
        <w:commentReference w:id="11"/>
      </w:r>
    </w:p>
    <w:p w14:paraId="4BA6A829" w14:textId="77777777" w:rsidR="00F2391D" w:rsidRPr="00CD09AA" w:rsidRDefault="00F2391D" w:rsidP="00146236">
      <w:pPr>
        <w:spacing w:after="0" w:line="240" w:lineRule="auto"/>
        <w:ind w:left="720" w:hanging="720"/>
        <w:rPr>
          <w:rFonts w:ascii="Times New Roman" w:hAnsi="Times New Roman" w:cs="Times New Roman"/>
          <w:shd w:val="clear" w:color="auto" w:fill="FFFFFF"/>
        </w:rPr>
      </w:pPr>
      <w:r w:rsidRPr="00CD09AA">
        <w:rPr>
          <w:rFonts w:ascii="Times New Roman" w:hAnsi="Times New Roman" w:cs="Times New Roman"/>
          <w:shd w:val="clear" w:color="auto" w:fill="FFFFFF"/>
        </w:rPr>
        <w:t>Secretariat, C. A., &amp; Durbar, S. (2015). Constitution of Nepal 2015. Constituent Assembly Secretariat, 19, 505. https://www.equalrightstrust.org/ertdocumentbank/Constitution%20of%20Nepal%202015.pdf</w:t>
      </w:r>
    </w:p>
    <w:p w14:paraId="538E047C" w14:textId="77777777" w:rsidR="00F2391D" w:rsidRPr="00CD09AA" w:rsidRDefault="00F2391D" w:rsidP="00146236">
      <w:pPr>
        <w:spacing w:after="0" w:line="240" w:lineRule="auto"/>
        <w:ind w:left="720" w:hanging="720"/>
        <w:rPr>
          <w:rFonts w:ascii="Times New Roman" w:hAnsi="Times New Roman" w:cs="Times New Roman"/>
        </w:rPr>
      </w:pPr>
      <w:r w:rsidRPr="00CD09AA">
        <w:rPr>
          <w:rFonts w:ascii="Times New Roman" w:hAnsi="Times New Roman" w:cs="Times New Roman"/>
        </w:rPr>
        <w:t xml:space="preserve">Sharma, L. (2021). Inclusive education policies in Nepal: Progress and challenges. </w:t>
      </w:r>
      <w:r w:rsidRPr="00CD09AA">
        <w:rPr>
          <w:rFonts w:ascii="Times New Roman" w:hAnsi="Times New Roman" w:cs="Times New Roman"/>
          <w:i/>
        </w:rPr>
        <w:t>Asian Journal of Education</w:t>
      </w:r>
      <w:r w:rsidRPr="00CD09AA">
        <w:rPr>
          <w:rFonts w:ascii="Times New Roman" w:hAnsi="Times New Roman" w:cs="Times New Roman"/>
        </w:rPr>
        <w:t xml:space="preserve">, </w:t>
      </w:r>
      <w:r w:rsidRPr="00CD09AA">
        <w:rPr>
          <w:rFonts w:ascii="Times New Roman" w:hAnsi="Times New Roman" w:cs="Times New Roman"/>
          <w:i/>
        </w:rPr>
        <w:t>29</w:t>
      </w:r>
      <w:r w:rsidRPr="00CD09AA">
        <w:rPr>
          <w:rFonts w:ascii="Times New Roman" w:hAnsi="Times New Roman" w:cs="Times New Roman"/>
        </w:rPr>
        <w:t xml:space="preserve">(3), 45-58. </w:t>
      </w:r>
      <w:hyperlink r:id="rId21" w:history="1">
        <w:r w:rsidRPr="00CD09AA">
          <w:rPr>
            <w:rStyle w:val="Hyperlink"/>
            <w:rFonts w:ascii="Times New Roman" w:hAnsi="Times New Roman" w:cs="Times New Roman"/>
            <w:color w:val="auto"/>
          </w:rPr>
          <w:t>https://doi.org/10.1016/j.asiedu.2021.06.005</w:t>
        </w:r>
      </w:hyperlink>
    </w:p>
    <w:p w14:paraId="115439C4" w14:textId="6CD6B1BE" w:rsidR="00F2391D" w:rsidRPr="00CD09AA" w:rsidRDefault="00F2391D" w:rsidP="00146236">
      <w:pPr>
        <w:spacing w:after="0" w:line="240" w:lineRule="auto"/>
        <w:ind w:left="720" w:hanging="720"/>
        <w:rPr>
          <w:rFonts w:ascii="Times New Roman" w:hAnsi="Times New Roman" w:cs="Times New Roman"/>
          <w:shd w:val="clear" w:color="auto" w:fill="FFFFFF"/>
        </w:rPr>
      </w:pPr>
      <w:proofErr w:type="spellStart"/>
      <w:r w:rsidRPr="00CD09AA">
        <w:rPr>
          <w:rFonts w:ascii="Times New Roman" w:hAnsi="Times New Roman" w:cs="Times New Roman"/>
          <w:shd w:val="clear" w:color="auto" w:fill="FFFFFF"/>
        </w:rPr>
        <w:t>Tangcharoensathien</w:t>
      </w:r>
      <w:proofErr w:type="spellEnd"/>
      <w:r w:rsidRPr="00CD09AA">
        <w:rPr>
          <w:rFonts w:ascii="Times New Roman" w:hAnsi="Times New Roman" w:cs="Times New Roman"/>
          <w:shd w:val="clear" w:color="auto" w:fill="FFFFFF"/>
        </w:rPr>
        <w:t xml:space="preserve">, V., </w:t>
      </w:r>
      <w:proofErr w:type="spellStart"/>
      <w:r w:rsidRPr="00CD09AA">
        <w:rPr>
          <w:rFonts w:ascii="Times New Roman" w:hAnsi="Times New Roman" w:cs="Times New Roman"/>
          <w:shd w:val="clear" w:color="auto" w:fill="FFFFFF"/>
        </w:rPr>
        <w:t>Witthayapipopsakul</w:t>
      </w:r>
      <w:proofErr w:type="spellEnd"/>
      <w:r w:rsidRPr="00CD09AA">
        <w:rPr>
          <w:rFonts w:ascii="Times New Roman" w:hAnsi="Times New Roman" w:cs="Times New Roman"/>
          <w:shd w:val="clear" w:color="auto" w:fill="FFFFFF"/>
        </w:rPr>
        <w:t xml:space="preserve">, W., </w:t>
      </w:r>
      <w:proofErr w:type="spellStart"/>
      <w:r w:rsidRPr="00CD09AA">
        <w:rPr>
          <w:rFonts w:ascii="Times New Roman" w:hAnsi="Times New Roman" w:cs="Times New Roman"/>
          <w:shd w:val="clear" w:color="auto" w:fill="FFFFFF"/>
        </w:rPr>
        <w:t>Viriyathorn</w:t>
      </w:r>
      <w:proofErr w:type="spellEnd"/>
      <w:r w:rsidRPr="00CD09AA">
        <w:rPr>
          <w:rFonts w:ascii="Times New Roman" w:hAnsi="Times New Roman" w:cs="Times New Roman"/>
          <w:shd w:val="clear" w:color="auto" w:fill="FFFFFF"/>
        </w:rPr>
        <w:t xml:space="preserve">, S., &amp; </w:t>
      </w:r>
      <w:proofErr w:type="spellStart"/>
      <w:r w:rsidRPr="00CD09AA">
        <w:rPr>
          <w:rFonts w:ascii="Times New Roman" w:hAnsi="Times New Roman" w:cs="Times New Roman"/>
          <w:shd w:val="clear" w:color="auto" w:fill="FFFFFF"/>
        </w:rPr>
        <w:t>Patcharanarumol</w:t>
      </w:r>
      <w:proofErr w:type="spellEnd"/>
      <w:r w:rsidRPr="00CD09AA">
        <w:rPr>
          <w:rFonts w:ascii="Times New Roman" w:hAnsi="Times New Roman" w:cs="Times New Roman"/>
          <w:shd w:val="clear" w:color="auto" w:fill="FFFFFF"/>
        </w:rPr>
        <w:t>, W. (2018). Improving access to assistive technologies: challenges and solutions in low-and middle-income countries. WHO South-East Asia Journal of Public Health, </w:t>
      </w:r>
      <w:r w:rsidRPr="00CD09AA">
        <w:rPr>
          <w:rFonts w:ascii="Times New Roman" w:hAnsi="Times New Roman" w:cs="Times New Roman"/>
          <w:i/>
          <w:shd w:val="clear" w:color="auto" w:fill="FFFFFF"/>
        </w:rPr>
        <w:t>7</w:t>
      </w:r>
      <w:r w:rsidRPr="00CD09AA">
        <w:rPr>
          <w:rFonts w:ascii="Times New Roman" w:hAnsi="Times New Roman" w:cs="Times New Roman"/>
          <w:shd w:val="clear" w:color="auto" w:fill="FFFFFF"/>
        </w:rPr>
        <w:t xml:space="preserve">(2), 84-89. </w:t>
      </w:r>
      <w:hyperlink r:id="rId22" w:history="1">
        <w:r w:rsidRPr="00CD09AA">
          <w:rPr>
            <w:rStyle w:val="Hyperlink"/>
            <w:rFonts w:ascii="Times New Roman" w:hAnsi="Times New Roman" w:cs="Times New Roman"/>
            <w:noProof/>
            <w:color w:val="auto"/>
          </w:rPr>
          <w:t>https://doi.org/</w:t>
        </w:r>
        <w:r w:rsidRPr="00CD09AA">
          <w:rPr>
            <w:rStyle w:val="Hyperlink"/>
            <w:rFonts w:ascii="Times New Roman" w:hAnsi="Times New Roman" w:cs="Times New Roman"/>
            <w:color w:val="auto"/>
            <w:shd w:val="clear" w:color="auto" w:fill="FFFFFF"/>
          </w:rPr>
          <w:t>10.4103/2224-3151.239419</w:t>
        </w:r>
      </w:hyperlink>
    </w:p>
    <w:p w14:paraId="6738D730" w14:textId="4CE2CB25" w:rsidR="00F2391D" w:rsidRPr="00CD09AA" w:rsidRDefault="00F2391D" w:rsidP="00146236">
      <w:pPr>
        <w:spacing w:after="0" w:line="240" w:lineRule="auto"/>
        <w:ind w:left="720" w:hanging="720"/>
        <w:rPr>
          <w:rFonts w:ascii="Times New Roman" w:hAnsi="Times New Roman" w:cs="Times New Roman"/>
          <w:shd w:val="clear" w:color="auto" w:fill="FFFFFF"/>
        </w:rPr>
      </w:pPr>
      <w:r w:rsidRPr="00CD09AA">
        <w:rPr>
          <w:rFonts w:ascii="Times New Roman" w:hAnsi="Times New Roman" w:cs="Times New Roman"/>
          <w:shd w:val="clear" w:color="auto" w:fill="FFFFFF"/>
        </w:rPr>
        <w:t xml:space="preserve">Thapa, P. (2018). </w:t>
      </w:r>
      <w:r w:rsidRPr="00CD09AA">
        <w:rPr>
          <w:rFonts w:ascii="Times New Roman" w:hAnsi="Times New Roman" w:cs="Times New Roman"/>
          <w:i/>
          <w:iCs/>
          <w:shd w:val="clear" w:color="auto" w:fill="FFFFFF"/>
        </w:rPr>
        <w:t>Inclusive education for children with physical disabilities in Nepal</w:t>
      </w:r>
      <w:r w:rsidRPr="00CD09AA">
        <w:rPr>
          <w:rFonts w:ascii="Times New Roman" w:hAnsi="Times New Roman" w:cs="Times New Roman"/>
          <w:shd w:val="clear" w:color="auto" w:fill="FFFFFF"/>
        </w:rPr>
        <w:t>. Tribhuvan University</w:t>
      </w:r>
      <w:r w:rsidR="00036F14" w:rsidRPr="00CD09AA">
        <w:rPr>
          <w:rFonts w:ascii="Times New Roman" w:hAnsi="Times New Roman" w:cs="Times New Roman"/>
          <w:shd w:val="clear" w:color="auto" w:fill="FFFFFF"/>
        </w:rPr>
        <w:t xml:space="preserve"> (</w:t>
      </w:r>
      <w:commentRangeStart w:id="12"/>
      <w:r w:rsidR="00036F14" w:rsidRPr="00CD09AA">
        <w:rPr>
          <w:rFonts w:ascii="Times New Roman" w:hAnsi="Times New Roman" w:cs="Times New Roman"/>
          <w:shd w:val="clear" w:color="auto" w:fill="FFFFFF"/>
        </w:rPr>
        <w:t>Dissertation</w:t>
      </w:r>
      <w:commentRangeEnd w:id="12"/>
      <w:r w:rsidR="00077E2F">
        <w:rPr>
          <w:rStyle w:val="CommentReference"/>
        </w:rPr>
        <w:commentReference w:id="12"/>
      </w:r>
      <w:r w:rsidR="00036F14" w:rsidRPr="00CD09AA">
        <w:rPr>
          <w:rFonts w:ascii="Times New Roman" w:hAnsi="Times New Roman" w:cs="Times New Roman"/>
          <w:shd w:val="clear" w:color="auto" w:fill="FFFFFF"/>
        </w:rPr>
        <w:t>)</w:t>
      </w:r>
      <w:r w:rsidRPr="00CD09AA">
        <w:rPr>
          <w:rFonts w:ascii="Times New Roman" w:hAnsi="Times New Roman" w:cs="Times New Roman"/>
          <w:shd w:val="clear" w:color="auto" w:fill="FFFFFF"/>
        </w:rPr>
        <w:t>.</w:t>
      </w:r>
    </w:p>
    <w:p w14:paraId="0AA4351E" w14:textId="77777777" w:rsidR="00F2391D" w:rsidRPr="00CD09AA" w:rsidRDefault="00F2391D" w:rsidP="00146236">
      <w:pPr>
        <w:spacing w:after="0" w:line="240" w:lineRule="auto"/>
        <w:ind w:left="720" w:hanging="720"/>
        <w:rPr>
          <w:rFonts w:ascii="Times New Roman" w:hAnsi="Times New Roman" w:cs="Times New Roman"/>
          <w:shd w:val="clear" w:color="auto" w:fill="FFFFFF"/>
        </w:rPr>
      </w:pPr>
      <w:r w:rsidRPr="00CD09AA">
        <w:rPr>
          <w:rFonts w:ascii="Times New Roman" w:hAnsi="Times New Roman" w:cs="Times New Roman"/>
          <w:shd w:val="clear" w:color="auto" w:fill="FFFFFF"/>
        </w:rPr>
        <w:t xml:space="preserve">Thapa, S. (2018). Barriers to inclusive education in Nepal: A review of the challenges and opportunities. </w:t>
      </w:r>
      <w:r w:rsidRPr="00CD09AA">
        <w:rPr>
          <w:rFonts w:ascii="Times New Roman" w:hAnsi="Times New Roman" w:cs="Times New Roman"/>
          <w:i/>
          <w:shd w:val="clear" w:color="auto" w:fill="FFFFFF"/>
        </w:rPr>
        <w:t>Education for All</w:t>
      </w:r>
      <w:r w:rsidRPr="00CD09AA">
        <w:rPr>
          <w:rFonts w:ascii="Times New Roman" w:hAnsi="Times New Roman" w:cs="Times New Roman"/>
          <w:shd w:val="clear" w:color="auto" w:fill="FFFFFF"/>
        </w:rPr>
        <w:t xml:space="preserve">, </w:t>
      </w:r>
      <w:r w:rsidRPr="00CD09AA">
        <w:rPr>
          <w:rFonts w:ascii="Times New Roman" w:hAnsi="Times New Roman" w:cs="Times New Roman"/>
          <w:i/>
          <w:shd w:val="clear" w:color="auto" w:fill="FFFFFF"/>
        </w:rPr>
        <w:t>6</w:t>
      </w:r>
      <w:r w:rsidRPr="00CD09AA">
        <w:rPr>
          <w:rFonts w:ascii="Times New Roman" w:hAnsi="Times New Roman" w:cs="Times New Roman"/>
          <w:shd w:val="clear" w:color="auto" w:fill="FFFFFF"/>
        </w:rPr>
        <w:t>(1), 23-34. https://doi.org/10.1080/20421338.2018.1453693</w:t>
      </w:r>
    </w:p>
    <w:p w14:paraId="589669DB" w14:textId="48EFA220" w:rsidR="00F2391D" w:rsidRPr="00CD09AA" w:rsidRDefault="00F2391D" w:rsidP="00146236">
      <w:pPr>
        <w:spacing w:after="0" w:line="240" w:lineRule="auto"/>
        <w:ind w:left="720" w:hanging="720"/>
        <w:rPr>
          <w:rFonts w:ascii="Times New Roman" w:hAnsi="Times New Roman" w:cs="Times New Roman"/>
        </w:rPr>
      </w:pPr>
      <w:r w:rsidRPr="00CD09AA">
        <w:rPr>
          <w:rFonts w:ascii="Times New Roman" w:hAnsi="Times New Roman" w:cs="Times New Roman"/>
          <w:shd w:val="clear" w:color="auto" w:fill="FFFFFF"/>
        </w:rPr>
        <w:t>Tiwari, A., Das, A., &amp; Sharma, M. (2015). Inclusive education a “rhetoric” or “reality”? Teachers’ perspectives and beliefs. </w:t>
      </w:r>
      <w:r w:rsidRPr="00CD09AA">
        <w:rPr>
          <w:rFonts w:ascii="Times New Roman" w:hAnsi="Times New Roman" w:cs="Times New Roman"/>
          <w:i/>
          <w:shd w:val="clear" w:color="auto" w:fill="FFFFFF"/>
        </w:rPr>
        <w:t>Teaching and Teacher Education</w:t>
      </w:r>
      <w:r w:rsidRPr="00CD09AA">
        <w:rPr>
          <w:rFonts w:ascii="Times New Roman" w:hAnsi="Times New Roman" w:cs="Times New Roman"/>
          <w:shd w:val="clear" w:color="auto" w:fill="FFFFFF"/>
        </w:rPr>
        <w:t>, </w:t>
      </w:r>
      <w:r w:rsidRPr="00CD09AA">
        <w:rPr>
          <w:rFonts w:ascii="Times New Roman" w:hAnsi="Times New Roman" w:cs="Times New Roman"/>
          <w:i/>
          <w:shd w:val="clear" w:color="auto" w:fill="FFFFFF"/>
        </w:rPr>
        <w:t>52</w:t>
      </w:r>
      <w:r w:rsidRPr="00CD09AA">
        <w:rPr>
          <w:rFonts w:ascii="Times New Roman" w:hAnsi="Times New Roman" w:cs="Times New Roman"/>
          <w:shd w:val="clear" w:color="auto" w:fill="FFFFFF"/>
        </w:rPr>
        <w:t>, 128-136. https://doi.org/10.1016/j.tate.2015.09.002</w:t>
      </w:r>
    </w:p>
    <w:p w14:paraId="1D67EBF9" w14:textId="2192B767" w:rsidR="00F2391D" w:rsidRPr="00CD09AA" w:rsidRDefault="00F2391D" w:rsidP="00146236">
      <w:pPr>
        <w:spacing w:after="0" w:line="240" w:lineRule="auto"/>
        <w:ind w:left="720" w:hanging="720"/>
        <w:rPr>
          <w:rFonts w:ascii="Times New Roman" w:hAnsi="Times New Roman" w:cs="Times New Roman"/>
        </w:rPr>
      </w:pPr>
      <w:r w:rsidRPr="00CD09AA">
        <w:rPr>
          <w:rFonts w:ascii="Times New Roman" w:hAnsi="Times New Roman" w:cs="Times New Roman"/>
        </w:rPr>
        <w:t>United Nations</w:t>
      </w:r>
      <w:r w:rsidR="00077E2F">
        <w:rPr>
          <w:rFonts w:ascii="Times New Roman" w:hAnsi="Times New Roman" w:cs="Times New Roman"/>
        </w:rPr>
        <w:t>.</w:t>
      </w:r>
      <w:r w:rsidRPr="00CD09AA">
        <w:rPr>
          <w:rFonts w:ascii="Times New Roman" w:hAnsi="Times New Roman" w:cs="Times New Roman"/>
        </w:rPr>
        <w:t xml:space="preserve"> (2015). Universal Declaration of Human Rights (1948) (illustrated version 2015). United Nations Regional Information Centre (UNRIC), and the Office of the United Nations High Commissioner for Human Rights - Regional Office for </w:t>
      </w:r>
      <w:commentRangeStart w:id="13"/>
      <w:r w:rsidRPr="00CD09AA">
        <w:rPr>
          <w:rFonts w:ascii="Times New Roman" w:hAnsi="Times New Roman" w:cs="Times New Roman"/>
        </w:rPr>
        <w:t>Europe (OHCHR).</w:t>
      </w:r>
      <w:commentRangeEnd w:id="13"/>
      <w:r w:rsidR="00077E2F">
        <w:rPr>
          <w:rStyle w:val="CommentReference"/>
        </w:rPr>
        <w:commentReference w:id="13"/>
      </w:r>
    </w:p>
    <w:p w14:paraId="36D47B23" w14:textId="6730D08D" w:rsidR="00F2391D" w:rsidRPr="00CD09AA" w:rsidRDefault="00F2391D" w:rsidP="00146236">
      <w:pPr>
        <w:spacing w:after="0" w:line="240" w:lineRule="auto"/>
        <w:ind w:left="720" w:hanging="720"/>
        <w:rPr>
          <w:rFonts w:ascii="Times New Roman" w:hAnsi="Times New Roman" w:cs="Times New Roman"/>
        </w:rPr>
      </w:pPr>
      <w:r w:rsidRPr="00CD09AA">
        <w:rPr>
          <w:rFonts w:ascii="Times New Roman" w:hAnsi="Times New Roman" w:cs="Times New Roman"/>
        </w:rPr>
        <w:t xml:space="preserve">United Nations. (2018). Goal 2: Achieve </w:t>
      </w:r>
      <w:r w:rsidR="00077E2F">
        <w:rPr>
          <w:rFonts w:ascii="Times New Roman" w:hAnsi="Times New Roman" w:cs="Times New Roman"/>
        </w:rPr>
        <w:t>u</w:t>
      </w:r>
      <w:r w:rsidRPr="00CD09AA">
        <w:rPr>
          <w:rFonts w:ascii="Times New Roman" w:hAnsi="Times New Roman" w:cs="Times New Roman"/>
        </w:rPr>
        <w:t xml:space="preserve">niversal </w:t>
      </w:r>
      <w:r w:rsidR="00077E2F">
        <w:rPr>
          <w:rFonts w:ascii="Times New Roman" w:hAnsi="Times New Roman" w:cs="Times New Roman"/>
        </w:rPr>
        <w:t>p</w:t>
      </w:r>
      <w:r w:rsidRPr="00CD09AA">
        <w:rPr>
          <w:rFonts w:ascii="Times New Roman" w:hAnsi="Times New Roman" w:cs="Times New Roman"/>
        </w:rPr>
        <w:t xml:space="preserve">rimary </w:t>
      </w:r>
      <w:r w:rsidR="00077E2F">
        <w:rPr>
          <w:rFonts w:ascii="Times New Roman" w:hAnsi="Times New Roman" w:cs="Times New Roman"/>
        </w:rPr>
        <w:t>e</w:t>
      </w:r>
      <w:r w:rsidRPr="00CD09AA">
        <w:rPr>
          <w:rFonts w:ascii="Times New Roman" w:hAnsi="Times New Roman" w:cs="Times New Roman"/>
        </w:rPr>
        <w:t xml:space="preserve">ducation. </w:t>
      </w:r>
      <w:hyperlink r:id="rId23" w:history="1">
        <w:r w:rsidRPr="00CD09AA">
          <w:rPr>
            <w:rStyle w:val="Hyperlink"/>
            <w:rFonts w:ascii="Times New Roman" w:hAnsi="Times New Roman" w:cs="Times New Roman"/>
            <w:color w:val="auto"/>
          </w:rPr>
          <w:t>http://www.un.org/millenniumgoals/education.shtml</w:t>
        </w:r>
      </w:hyperlink>
    </w:p>
    <w:p w14:paraId="4DC94836" w14:textId="77777777" w:rsidR="00F2391D" w:rsidRPr="00CD09AA" w:rsidRDefault="00F2391D" w:rsidP="00146236">
      <w:pPr>
        <w:spacing w:after="0" w:line="240" w:lineRule="auto"/>
        <w:ind w:left="720" w:hanging="720"/>
        <w:rPr>
          <w:rFonts w:ascii="Times New Roman" w:hAnsi="Times New Roman" w:cs="Times New Roman"/>
        </w:rPr>
      </w:pPr>
      <w:r w:rsidRPr="00CD09AA">
        <w:rPr>
          <w:rFonts w:ascii="Times New Roman" w:hAnsi="Times New Roman" w:cs="Times New Roman"/>
        </w:rPr>
        <w:t xml:space="preserve">World Bank. (2020). Disability inclusion in Nigeria: A rapid assessment. openknowledge.worldbank.org </w:t>
      </w:r>
    </w:p>
    <w:p w14:paraId="3DE413C3" w14:textId="77777777" w:rsidR="00F2391D" w:rsidRPr="00CD09AA" w:rsidRDefault="00F2391D" w:rsidP="00146236">
      <w:pPr>
        <w:spacing w:after="0" w:line="240" w:lineRule="auto"/>
        <w:ind w:left="720" w:hanging="720"/>
        <w:rPr>
          <w:rFonts w:ascii="Times New Roman" w:hAnsi="Times New Roman" w:cs="Times New Roman"/>
        </w:rPr>
      </w:pPr>
      <w:r w:rsidRPr="00CD09AA">
        <w:rPr>
          <w:rFonts w:ascii="Times New Roman" w:hAnsi="Times New Roman" w:cs="Times New Roman"/>
        </w:rPr>
        <w:t>World Health Organization, &amp; United Nations Children’s Fund. (2022). Global report on assistive technology. World Health Organization.</w:t>
      </w:r>
    </w:p>
    <w:p w14:paraId="71D6F900" w14:textId="77777777" w:rsidR="00F2391D" w:rsidRPr="00CD09AA" w:rsidRDefault="00F2391D" w:rsidP="00146236">
      <w:pPr>
        <w:spacing w:after="0" w:line="240" w:lineRule="auto"/>
        <w:ind w:left="720" w:hanging="720"/>
        <w:rPr>
          <w:rFonts w:ascii="Times New Roman" w:hAnsi="Times New Roman" w:cs="Times New Roman"/>
          <w:shd w:val="clear" w:color="auto" w:fill="FFFFFF"/>
        </w:rPr>
      </w:pPr>
      <w:r w:rsidRPr="00CD09AA">
        <w:rPr>
          <w:rFonts w:ascii="Times New Roman" w:hAnsi="Times New Roman" w:cs="Times New Roman"/>
          <w:shd w:val="clear" w:color="auto" w:fill="FFFFFF"/>
        </w:rPr>
        <w:t>Yousef, R. (2018). Disability, social work, and social exclusion: new strategies for achieving social inclusion of people with physical disabilities in the Kingdom of Saudi Arabia. University of Salford (United Kingdom).</w:t>
      </w:r>
    </w:p>
    <w:sectPr w:rsidR="00F2391D" w:rsidRPr="00CD09AA" w:rsidSect="008A5F22">
      <w:footerReference w:type="default" r:id="rId24"/>
      <w:pgSz w:w="11909" w:h="16834" w:code="9"/>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Yadu Ram Upreti" w:date="2025-12-06T08:39:00Z" w:initials="YU">
    <w:p w14:paraId="1A6071CA" w14:textId="77777777" w:rsidR="00077E2F" w:rsidRDefault="00077E2F" w:rsidP="00077E2F">
      <w:pPr>
        <w:pStyle w:val="CommentText"/>
      </w:pPr>
      <w:r>
        <w:rPr>
          <w:rStyle w:val="CommentReference"/>
        </w:rPr>
        <w:annotationRef/>
      </w:r>
      <w:r>
        <w:t xml:space="preserve">Please do not include position or any degree in the reference list </w:t>
      </w:r>
    </w:p>
  </w:comment>
  <w:comment w:id="11" w:author="Yadu Ram Upreti" w:date="2025-12-06T08:42:00Z" w:initials="YU">
    <w:p w14:paraId="56BDACDA" w14:textId="77777777" w:rsidR="00077E2F" w:rsidRDefault="00077E2F" w:rsidP="00077E2F">
      <w:pPr>
        <w:pStyle w:val="CommentText"/>
      </w:pPr>
      <w:r>
        <w:rPr>
          <w:rStyle w:val="CommentReference"/>
        </w:rPr>
        <w:annotationRef/>
      </w:r>
      <w:r>
        <w:t>Keep DOI</w:t>
      </w:r>
    </w:p>
  </w:comment>
  <w:comment w:id="12" w:author="Yadu Ram Upreti" w:date="2025-12-06T08:41:00Z" w:initials="YU">
    <w:p w14:paraId="6AFC3970" w14:textId="100111F3" w:rsidR="00077E2F" w:rsidRDefault="00077E2F" w:rsidP="00077E2F">
      <w:pPr>
        <w:pStyle w:val="CommentText"/>
      </w:pPr>
      <w:r>
        <w:rPr>
          <w:rStyle w:val="CommentReference"/>
        </w:rPr>
        <w:annotationRef/>
      </w:r>
      <w:r>
        <w:t>Published or Unpublished?</w:t>
      </w:r>
    </w:p>
  </w:comment>
  <w:comment w:id="13" w:author="Yadu Ram Upreti" w:date="2025-12-06T08:41:00Z" w:initials="YU">
    <w:p w14:paraId="1492BDF7" w14:textId="77777777" w:rsidR="00077E2F" w:rsidRDefault="00077E2F" w:rsidP="00077E2F">
      <w:pPr>
        <w:pStyle w:val="CommentText"/>
      </w:pPr>
      <w:r>
        <w:rPr>
          <w:rStyle w:val="CommentReference"/>
        </w:rPr>
        <w:annotationRef/>
      </w:r>
      <w:r>
        <w:t>Keep URL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6071CA" w15:done="0"/>
  <w15:commentEx w15:paraId="56BDACDA" w15:done="0"/>
  <w15:commentEx w15:paraId="6AFC3970" w15:done="0"/>
  <w15:commentEx w15:paraId="1492BD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3C7FD8" w16cex:dateUtc="2025-12-06T02:54:00Z"/>
  <w16cex:commentExtensible w16cex:durableId="0CD15455" w16cex:dateUtc="2025-12-06T02:57:00Z"/>
  <w16cex:commentExtensible w16cex:durableId="5C3ADFEA" w16cex:dateUtc="2025-12-06T02:56:00Z"/>
  <w16cex:commentExtensible w16cex:durableId="34293E57" w16cex:dateUtc="2025-12-06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6071CA" w16cid:durableId="533C7FD8"/>
  <w16cid:commentId w16cid:paraId="56BDACDA" w16cid:durableId="0CD15455"/>
  <w16cid:commentId w16cid:paraId="6AFC3970" w16cid:durableId="5C3ADFEA"/>
  <w16cid:commentId w16cid:paraId="1492BDF7" w16cid:durableId="34293E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3DACB" w14:textId="77777777" w:rsidR="00886D46" w:rsidRDefault="00886D46" w:rsidP="00A072E2">
      <w:pPr>
        <w:spacing w:after="0" w:line="240" w:lineRule="auto"/>
      </w:pPr>
      <w:r>
        <w:separator/>
      </w:r>
    </w:p>
  </w:endnote>
  <w:endnote w:type="continuationSeparator" w:id="0">
    <w:p w14:paraId="394BD7FA" w14:textId="77777777" w:rsidR="00886D46" w:rsidRDefault="00886D46" w:rsidP="00A07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006390"/>
      <w:docPartObj>
        <w:docPartGallery w:val="Page Numbers (Bottom of Page)"/>
        <w:docPartUnique/>
      </w:docPartObj>
    </w:sdtPr>
    <w:sdtEndPr>
      <w:rPr>
        <w:noProof/>
      </w:rPr>
    </w:sdtEndPr>
    <w:sdtContent>
      <w:p w14:paraId="2C88C6D3" w14:textId="5238F9BA" w:rsidR="006F22A4" w:rsidRDefault="006F22A4">
        <w:pPr>
          <w:pStyle w:val="Footer"/>
          <w:jc w:val="right"/>
        </w:pPr>
        <w:r>
          <w:fldChar w:fldCharType="begin"/>
        </w:r>
        <w:r>
          <w:instrText xml:space="preserve"> PAGE   \* MERGEFORMAT </w:instrText>
        </w:r>
        <w:r>
          <w:fldChar w:fldCharType="separate"/>
        </w:r>
        <w:r w:rsidR="00DA4DC2">
          <w:rPr>
            <w:noProof/>
          </w:rPr>
          <w:t>14</w:t>
        </w:r>
        <w:r>
          <w:rPr>
            <w:noProof/>
          </w:rPr>
          <w:fldChar w:fldCharType="end"/>
        </w:r>
      </w:p>
    </w:sdtContent>
  </w:sdt>
  <w:p w14:paraId="16405197" w14:textId="77777777" w:rsidR="006F22A4" w:rsidRDefault="006F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28E4" w14:textId="77777777" w:rsidR="00886D46" w:rsidRDefault="00886D46" w:rsidP="00A072E2">
      <w:pPr>
        <w:spacing w:after="0" w:line="240" w:lineRule="auto"/>
      </w:pPr>
      <w:r>
        <w:separator/>
      </w:r>
    </w:p>
  </w:footnote>
  <w:footnote w:type="continuationSeparator" w:id="0">
    <w:p w14:paraId="3977489F" w14:textId="77777777" w:rsidR="00886D46" w:rsidRDefault="00886D46" w:rsidP="00A07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29FD"/>
    <w:multiLevelType w:val="hybridMultilevel"/>
    <w:tmpl w:val="FCCE1C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96152"/>
    <w:multiLevelType w:val="hybridMultilevel"/>
    <w:tmpl w:val="20E431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A4570"/>
    <w:multiLevelType w:val="hybridMultilevel"/>
    <w:tmpl w:val="E87EE360"/>
    <w:lvl w:ilvl="0" w:tplc="6C06B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A5C58"/>
    <w:multiLevelType w:val="hybridMultilevel"/>
    <w:tmpl w:val="E59E8C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46286"/>
    <w:multiLevelType w:val="hybridMultilevel"/>
    <w:tmpl w:val="D79886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D100A"/>
    <w:multiLevelType w:val="hybridMultilevel"/>
    <w:tmpl w:val="A3708E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F0A00"/>
    <w:multiLevelType w:val="hybridMultilevel"/>
    <w:tmpl w:val="A9DE22F0"/>
    <w:lvl w:ilvl="0" w:tplc="C9B84F1C">
      <w:start w:val="1"/>
      <w:numFmt w:val="bullet"/>
      <w:lvlText w:val="•"/>
      <w:lvlJc w:val="left"/>
      <w:pPr>
        <w:tabs>
          <w:tab w:val="num" w:pos="720"/>
        </w:tabs>
        <w:ind w:left="720" w:hanging="360"/>
      </w:pPr>
      <w:rPr>
        <w:rFonts w:ascii="Arial" w:hAnsi="Arial" w:hint="default"/>
      </w:rPr>
    </w:lvl>
    <w:lvl w:ilvl="1" w:tplc="5A1A2922" w:tentative="1">
      <w:start w:val="1"/>
      <w:numFmt w:val="bullet"/>
      <w:lvlText w:val="•"/>
      <w:lvlJc w:val="left"/>
      <w:pPr>
        <w:tabs>
          <w:tab w:val="num" w:pos="1440"/>
        </w:tabs>
        <w:ind w:left="1440" w:hanging="360"/>
      </w:pPr>
      <w:rPr>
        <w:rFonts w:ascii="Arial" w:hAnsi="Arial" w:hint="default"/>
      </w:rPr>
    </w:lvl>
    <w:lvl w:ilvl="2" w:tplc="87B260CE" w:tentative="1">
      <w:start w:val="1"/>
      <w:numFmt w:val="bullet"/>
      <w:lvlText w:val="•"/>
      <w:lvlJc w:val="left"/>
      <w:pPr>
        <w:tabs>
          <w:tab w:val="num" w:pos="2160"/>
        </w:tabs>
        <w:ind w:left="2160" w:hanging="360"/>
      </w:pPr>
      <w:rPr>
        <w:rFonts w:ascii="Arial" w:hAnsi="Arial" w:hint="default"/>
      </w:rPr>
    </w:lvl>
    <w:lvl w:ilvl="3" w:tplc="5DD6782E" w:tentative="1">
      <w:start w:val="1"/>
      <w:numFmt w:val="bullet"/>
      <w:lvlText w:val="•"/>
      <w:lvlJc w:val="left"/>
      <w:pPr>
        <w:tabs>
          <w:tab w:val="num" w:pos="2880"/>
        </w:tabs>
        <w:ind w:left="2880" w:hanging="360"/>
      </w:pPr>
      <w:rPr>
        <w:rFonts w:ascii="Arial" w:hAnsi="Arial" w:hint="default"/>
      </w:rPr>
    </w:lvl>
    <w:lvl w:ilvl="4" w:tplc="F3F23696" w:tentative="1">
      <w:start w:val="1"/>
      <w:numFmt w:val="bullet"/>
      <w:lvlText w:val="•"/>
      <w:lvlJc w:val="left"/>
      <w:pPr>
        <w:tabs>
          <w:tab w:val="num" w:pos="3600"/>
        </w:tabs>
        <w:ind w:left="3600" w:hanging="360"/>
      </w:pPr>
      <w:rPr>
        <w:rFonts w:ascii="Arial" w:hAnsi="Arial" w:hint="default"/>
      </w:rPr>
    </w:lvl>
    <w:lvl w:ilvl="5" w:tplc="7C3ED612" w:tentative="1">
      <w:start w:val="1"/>
      <w:numFmt w:val="bullet"/>
      <w:lvlText w:val="•"/>
      <w:lvlJc w:val="left"/>
      <w:pPr>
        <w:tabs>
          <w:tab w:val="num" w:pos="4320"/>
        </w:tabs>
        <w:ind w:left="4320" w:hanging="360"/>
      </w:pPr>
      <w:rPr>
        <w:rFonts w:ascii="Arial" w:hAnsi="Arial" w:hint="default"/>
      </w:rPr>
    </w:lvl>
    <w:lvl w:ilvl="6" w:tplc="F10C0128" w:tentative="1">
      <w:start w:val="1"/>
      <w:numFmt w:val="bullet"/>
      <w:lvlText w:val="•"/>
      <w:lvlJc w:val="left"/>
      <w:pPr>
        <w:tabs>
          <w:tab w:val="num" w:pos="5040"/>
        </w:tabs>
        <w:ind w:left="5040" w:hanging="360"/>
      </w:pPr>
      <w:rPr>
        <w:rFonts w:ascii="Arial" w:hAnsi="Arial" w:hint="default"/>
      </w:rPr>
    </w:lvl>
    <w:lvl w:ilvl="7" w:tplc="B25260F8" w:tentative="1">
      <w:start w:val="1"/>
      <w:numFmt w:val="bullet"/>
      <w:lvlText w:val="•"/>
      <w:lvlJc w:val="left"/>
      <w:pPr>
        <w:tabs>
          <w:tab w:val="num" w:pos="5760"/>
        </w:tabs>
        <w:ind w:left="5760" w:hanging="360"/>
      </w:pPr>
      <w:rPr>
        <w:rFonts w:ascii="Arial" w:hAnsi="Arial" w:hint="default"/>
      </w:rPr>
    </w:lvl>
    <w:lvl w:ilvl="8" w:tplc="6B1C84A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27B3D98"/>
    <w:multiLevelType w:val="hybridMultilevel"/>
    <w:tmpl w:val="46B04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3231CD"/>
    <w:multiLevelType w:val="hybridMultilevel"/>
    <w:tmpl w:val="8AFC56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9284E"/>
    <w:multiLevelType w:val="hybridMultilevel"/>
    <w:tmpl w:val="F9280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7F4A0A"/>
    <w:multiLevelType w:val="hybridMultilevel"/>
    <w:tmpl w:val="F7D661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7257988">
    <w:abstractNumId w:val="5"/>
  </w:num>
  <w:num w:numId="2" w16cid:durableId="483401047">
    <w:abstractNumId w:val="1"/>
  </w:num>
  <w:num w:numId="3" w16cid:durableId="1647854732">
    <w:abstractNumId w:val="8"/>
  </w:num>
  <w:num w:numId="4" w16cid:durableId="1438602403">
    <w:abstractNumId w:val="3"/>
  </w:num>
  <w:num w:numId="5" w16cid:durableId="1079017035">
    <w:abstractNumId w:val="4"/>
  </w:num>
  <w:num w:numId="6" w16cid:durableId="541868282">
    <w:abstractNumId w:val="7"/>
  </w:num>
  <w:num w:numId="7" w16cid:durableId="938214767">
    <w:abstractNumId w:val="6"/>
  </w:num>
  <w:num w:numId="8" w16cid:durableId="192428783">
    <w:abstractNumId w:val="9"/>
  </w:num>
  <w:num w:numId="9" w16cid:durableId="692848348">
    <w:abstractNumId w:val="2"/>
  </w:num>
  <w:num w:numId="10" w16cid:durableId="1628200507">
    <w:abstractNumId w:val="10"/>
  </w:num>
  <w:num w:numId="11" w16cid:durableId="14017084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du Ram Upreti">
    <w15:presenceInfo w15:providerId="AD" w15:userId="S::yadu.upreti@cded.tu.edu.np::0e3a5887-439e-4545-97d0-2ec785bd7e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963"/>
    <w:rsid w:val="00007979"/>
    <w:rsid w:val="000216B7"/>
    <w:rsid w:val="000273D0"/>
    <w:rsid w:val="00036F14"/>
    <w:rsid w:val="0004279C"/>
    <w:rsid w:val="00056848"/>
    <w:rsid w:val="00060535"/>
    <w:rsid w:val="00063EE7"/>
    <w:rsid w:val="00077E2F"/>
    <w:rsid w:val="000803E0"/>
    <w:rsid w:val="000C0938"/>
    <w:rsid w:val="000D55F1"/>
    <w:rsid w:val="001260CA"/>
    <w:rsid w:val="001328CA"/>
    <w:rsid w:val="00146236"/>
    <w:rsid w:val="00157960"/>
    <w:rsid w:val="00162F22"/>
    <w:rsid w:val="0018222E"/>
    <w:rsid w:val="001A6C62"/>
    <w:rsid w:val="001C165B"/>
    <w:rsid w:val="001D45E8"/>
    <w:rsid w:val="00215F8D"/>
    <w:rsid w:val="00235EE3"/>
    <w:rsid w:val="00250CB1"/>
    <w:rsid w:val="00252D50"/>
    <w:rsid w:val="00257A1D"/>
    <w:rsid w:val="002600D3"/>
    <w:rsid w:val="0027620F"/>
    <w:rsid w:val="00292625"/>
    <w:rsid w:val="002A66C9"/>
    <w:rsid w:val="002C6AF7"/>
    <w:rsid w:val="002E02A9"/>
    <w:rsid w:val="0030651B"/>
    <w:rsid w:val="003117C1"/>
    <w:rsid w:val="00323D9F"/>
    <w:rsid w:val="00332370"/>
    <w:rsid w:val="00334416"/>
    <w:rsid w:val="00370751"/>
    <w:rsid w:val="00373B05"/>
    <w:rsid w:val="003767DE"/>
    <w:rsid w:val="00393963"/>
    <w:rsid w:val="00396817"/>
    <w:rsid w:val="003A362D"/>
    <w:rsid w:val="003B7641"/>
    <w:rsid w:val="003D2EBD"/>
    <w:rsid w:val="003D5277"/>
    <w:rsid w:val="003E2963"/>
    <w:rsid w:val="003F01E7"/>
    <w:rsid w:val="00405419"/>
    <w:rsid w:val="004274CD"/>
    <w:rsid w:val="00477C7F"/>
    <w:rsid w:val="004B6A50"/>
    <w:rsid w:val="00500DEB"/>
    <w:rsid w:val="00506188"/>
    <w:rsid w:val="00511D09"/>
    <w:rsid w:val="005140C2"/>
    <w:rsid w:val="00517767"/>
    <w:rsid w:val="00552D09"/>
    <w:rsid w:val="00593DF9"/>
    <w:rsid w:val="005A3866"/>
    <w:rsid w:val="005B3A60"/>
    <w:rsid w:val="005E195C"/>
    <w:rsid w:val="005F283F"/>
    <w:rsid w:val="005F48FA"/>
    <w:rsid w:val="006009C8"/>
    <w:rsid w:val="006039F4"/>
    <w:rsid w:val="0061481D"/>
    <w:rsid w:val="00626CD0"/>
    <w:rsid w:val="00641C49"/>
    <w:rsid w:val="00646567"/>
    <w:rsid w:val="00651877"/>
    <w:rsid w:val="00670DF2"/>
    <w:rsid w:val="00680A57"/>
    <w:rsid w:val="0069020E"/>
    <w:rsid w:val="006A5843"/>
    <w:rsid w:val="006A6B88"/>
    <w:rsid w:val="006C05A9"/>
    <w:rsid w:val="006D2A07"/>
    <w:rsid w:val="006D38E5"/>
    <w:rsid w:val="006E3592"/>
    <w:rsid w:val="006E7BE1"/>
    <w:rsid w:val="006F22A4"/>
    <w:rsid w:val="007022BA"/>
    <w:rsid w:val="0070482F"/>
    <w:rsid w:val="00727D8F"/>
    <w:rsid w:val="00742CBD"/>
    <w:rsid w:val="00763697"/>
    <w:rsid w:val="00764678"/>
    <w:rsid w:val="00772C3F"/>
    <w:rsid w:val="00775113"/>
    <w:rsid w:val="007978FB"/>
    <w:rsid w:val="007A4CD6"/>
    <w:rsid w:val="007B2275"/>
    <w:rsid w:val="007D1922"/>
    <w:rsid w:val="007E5D30"/>
    <w:rsid w:val="007F0875"/>
    <w:rsid w:val="007F2CE5"/>
    <w:rsid w:val="007F66E8"/>
    <w:rsid w:val="007F6908"/>
    <w:rsid w:val="00806464"/>
    <w:rsid w:val="008301BE"/>
    <w:rsid w:val="0084098B"/>
    <w:rsid w:val="00841D48"/>
    <w:rsid w:val="00842201"/>
    <w:rsid w:val="00863640"/>
    <w:rsid w:val="00886D46"/>
    <w:rsid w:val="00891F6C"/>
    <w:rsid w:val="00892B0D"/>
    <w:rsid w:val="008A378D"/>
    <w:rsid w:val="008A53C5"/>
    <w:rsid w:val="008A5F22"/>
    <w:rsid w:val="008C0AC2"/>
    <w:rsid w:val="008C312A"/>
    <w:rsid w:val="008E7EA5"/>
    <w:rsid w:val="0090103B"/>
    <w:rsid w:val="00973026"/>
    <w:rsid w:val="0097789B"/>
    <w:rsid w:val="00991A00"/>
    <w:rsid w:val="00992C45"/>
    <w:rsid w:val="009A50D7"/>
    <w:rsid w:val="009B34CD"/>
    <w:rsid w:val="009B444D"/>
    <w:rsid w:val="009D2A08"/>
    <w:rsid w:val="009D3ED3"/>
    <w:rsid w:val="00A032ED"/>
    <w:rsid w:val="00A045FF"/>
    <w:rsid w:val="00A072E2"/>
    <w:rsid w:val="00A324E4"/>
    <w:rsid w:val="00A33F65"/>
    <w:rsid w:val="00A711DE"/>
    <w:rsid w:val="00A76961"/>
    <w:rsid w:val="00A9356B"/>
    <w:rsid w:val="00A96D46"/>
    <w:rsid w:val="00AA7DFB"/>
    <w:rsid w:val="00AD057F"/>
    <w:rsid w:val="00AD6361"/>
    <w:rsid w:val="00AF374B"/>
    <w:rsid w:val="00B029FB"/>
    <w:rsid w:val="00B45408"/>
    <w:rsid w:val="00B642FE"/>
    <w:rsid w:val="00B81813"/>
    <w:rsid w:val="00B84D6E"/>
    <w:rsid w:val="00B94102"/>
    <w:rsid w:val="00BA46C7"/>
    <w:rsid w:val="00BA55CB"/>
    <w:rsid w:val="00BC5DA3"/>
    <w:rsid w:val="00BF7B12"/>
    <w:rsid w:val="00C054A3"/>
    <w:rsid w:val="00C055B7"/>
    <w:rsid w:val="00C41859"/>
    <w:rsid w:val="00C45691"/>
    <w:rsid w:val="00C5041D"/>
    <w:rsid w:val="00C72B4D"/>
    <w:rsid w:val="00C8509B"/>
    <w:rsid w:val="00C85848"/>
    <w:rsid w:val="00CA47F0"/>
    <w:rsid w:val="00CC176A"/>
    <w:rsid w:val="00CD09AA"/>
    <w:rsid w:val="00CD324F"/>
    <w:rsid w:val="00CF0B5A"/>
    <w:rsid w:val="00CF388C"/>
    <w:rsid w:val="00CF51B7"/>
    <w:rsid w:val="00CF5EC8"/>
    <w:rsid w:val="00D3526C"/>
    <w:rsid w:val="00D37865"/>
    <w:rsid w:val="00D55E45"/>
    <w:rsid w:val="00D6597A"/>
    <w:rsid w:val="00DA4DC2"/>
    <w:rsid w:val="00DA5FA9"/>
    <w:rsid w:val="00DB447B"/>
    <w:rsid w:val="00DE427C"/>
    <w:rsid w:val="00DF2968"/>
    <w:rsid w:val="00DF782E"/>
    <w:rsid w:val="00E02E91"/>
    <w:rsid w:val="00E253B5"/>
    <w:rsid w:val="00E45C04"/>
    <w:rsid w:val="00E804E9"/>
    <w:rsid w:val="00E8073C"/>
    <w:rsid w:val="00EC3946"/>
    <w:rsid w:val="00EC4860"/>
    <w:rsid w:val="00ED41D5"/>
    <w:rsid w:val="00EE0BE7"/>
    <w:rsid w:val="00EE1F6B"/>
    <w:rsid w:val="00F2391D"/>
    <w:rsid w:val="00F443DD"/>
    <w:rsid w:val="00F463E6"/>
    <w:rsid w:val="00F76A0E"/>
    <w:rsid w:val="00F77FFB"/>
    <w:rsid w:val="00F83A5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268F9"/>
  <w15:chartTrackingRefBased/>
  <w15:docId w15:val="{EE52A636-580C-4B6E-8E82-42802825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963"/>
    <w:pPr>
      <w:spacing w:line="259" w:lineRule="auto"/>
    </w:pPr>
    <w:rPr>
      <w:sz w:val="22"/>
      <w:szCs w:val="22"/>
    </w:rPr>
  </w:style>
  <w:style w:type="paragraph" w:styleId="Heading1">
    <w:name w:val="heading 1"/>
    <w:basedOn w:val="Normal"/>
    <w:next w:val="Normal"/>
    <w:link w:val="Heading1Char"/>
    <w:uiPriority w:val="9"/>
    <w:qFormat/>
    <w:rsid w:val="003939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939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939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39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39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39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9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9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9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9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939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939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39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39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3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963"/>
    <w:rPr>
      <w:rFonts w:eastAsiaTheme="majorEastAsia" w:cstheme="majorBidi"/>
      <w:color w:val="272727" w:themeColor="text1" w:themeTint="D8"/>
    </w:rPr>
  </w:style>
  <w:style w:type="paragraph" w:styleId="Title">
    <w:name w:val="Title"/>
    <w:basedOn w:val="Normal"/>
    <w:next w:val="Normal"/>
    <w:link w:val="TitleChar"/>
    <w:uiPriority w:val="10"/>
    <w:qFormat/>
    <w:rsid w:val="00393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963"/>
    <w:pPr>
      <w:spacing w:before="160"/>
      <w:jc w:val="center"/>
    </w:pPr>
    <w:rPr>
      <w:i/>
      <w:iCs/>
      <w:color w:val="404040" w:themeColor="text1" w:themeTint="BF"/>
    </w:rPr>
  </w:style>
  <w:style w:type="character" w:customStyle="1" w:styleId="QuoteChar">
    <w:name w:val="Quote Char"/>
    <w:basedOn w:val="DefaultParagraphFont"/>
    <w:link w:val="Quote"/>
    <w:uiPriority w:val="29"/>
    <w:rsid w:val="00393963"/>
    <w:rPr>
      <w:i/>
      <w:iCs/>
      <w:color w:val="404040" w:themeColor="text1" w:themeTint="BF"/>
    </w:rPr>
  </w:style>
  <w:style w:type="paragraph" w:styleId="ListParagraph">
    <w:name w:val="List Paragraph"/>
    <w:basedOn w:val="Normal"/>
    <w:qFormat/>
    <w:rsid w:val="00393963"/>
    <w:pPr>
      <w:ind w:left="720"/>
      <w:contextualSpacing/>
    </w:pPr>
  </w:style>
  <w:style w:type="character" w:styleId="IntenseEmphasis">
    <w:name w:val="Intense Emphasis"/>
    <w:basedOn w:val="DefaultParagraphFont"/>
    <w:uiPriority w:val="21"/>
    <w:qFormat/>
    <w:rsid w:val="00393963"/>
    <w:rPr>
      <w:i/>
      <w:iCs/>
      <w:color w:val="2F5496" w:themeColor="accent1" w:themeShade="BF"/>
    </w:rPr>
  </w:style>
  <w:style w:type="paragraph" w:styleId="IntenseQuote">
    <w:name w:val="Intense Quote"/>
    <w:basedOn w:val="Normal"/>
    <w:next w:val="Normal"/>
    <w:link w:val="IntenseQuoteChar"/>
    <w:uiPriority w:val="30"/>
    <w:qFormat/>
    <w:rsid w:val="003939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3963"/>
    <w:rPr>
      <w:i/>
      <w:iCs/>
      <w:color w:val="2F5496" w:themeColor="accent1" w:themeShade="BF"/>
    </w:rPr>
  </w:style>
  <w:style w:type="character" w:styleId="IntenseReference">
    <w:name w:val="Intense Reference"/>
    <w:basedOn w:val="DefaultParagraphFont"/>
    <w:uiPriority w:val="32"/>
    <w:qFormat/>
    <w:rsid w:val="00393963"/>
    <w:rPr>
      <w:b/>
      <w:bCs/>
      <w:smallCaps/>
      <w:color w:val="2F5496" w:themeColor="accent1" w:themeShade="BF"/>
      <w:spacing w:val="5"/>
    </w:rPr>
  </w:style>
  <w:style w:type="paragraph" w:styleId="FootnoteText">
    <w:name w:val="footnote text"/>
    <w:basedOn w:val="Normal"/>
    <w:link w:val="FootnoteTextChar"/>
    <w:uiPriority w:val="99"/>
    <w:semiHidden/>
    <w:unhideWhenUsed/>
    <w:rsid w:val="00393963"/>
    <w:pPr>
      <w:spacing w:after="0" w:line="240" w:lineRule="auto"/>
    </w:pPr>
    <w:rPr>
      <w:rFonts w:ascii="Arial" w:eastAsia="Arial" w:hAnsi="Arial" w:cs="Arial"/>
      <w:kern w:val="0"/>
      <w:sz w:val="20"/>
      <w:szCs w:val="20"/>
      <w:lang w:val="en"/>
      <w14:ligatures w14:val="none"/>
    </w:rPr>
  </w:style>
  <w:style w:type="character" w:customStyle="1" w:styleId="FootnoteTextChar">
    <w:name w:val="Footnote Text Char"/>
    <w:basedOn w:val="DefaultParagraphFont"/>
    <w:link w:val="FootnoteText"/>
    <w:uiPriority w:val="99"/>
    <w:semiHidden/>
    <w:rsid w:val="00393963"/>
    <w:rPr>
      <w:rFonts w:ascii="Arial" w:eastAsia="Arial" w:hAnsi="Arial" w:cs="Arial"/>
      <w:kern w:val="0"/>
      <w:sz w:val="20"/>
      <w:szCs w:val="20"/>
      <w:lang w:val="en"/>
      <w14:ligatures w14:val="none"/>
    </w:rPr>
  </w:style>
  <w:style w:type="character" w:styleId="FootnoteReference">
    <w:name w:val="footnote reference"/>
    <w:basedOn w:val="DefaultParagraphFont"/>
    <w:uiPriority w:val="99"/>
    <w:semiHidden/>
    <w:unhideWhenUsed/>
    <w:rsid w:val="00393963"/>
    <w:rPr>
      <w:vertAlign w:val="superscript"/>
    </w:rPr>
  </w:style>
  <w:style w:type="character" w:styleId="Hyperlink">
    <w:name w:val="Hyperlink"/>
    <w:basedOn w:val="DefaultParagraphFont"/>
    <w:uiPriority w:val="99"/>
    <w:unhideWhenUsed/>
    <w:rsid w:val="00393963"/>
    <w:rPr>
      <w:color w:val="0563C1" w:themeColor="hyperlink"/>
      <w:u w:val="single"/>
    </w:rPr>
  </w:style>
  <w:style w:type="character" w:customStyle="1" w:styleId="UnresolvedMention1">
    <w:name w:val="Unresolved Mention1"/>
    <w:basedOn w:val="DefaultParagraphFont"/>
    <w:uiPriority w:val="99"/>
    <w:semiHidden/>
    <w:unhideWhenUsed/>
    <w:rsid w:val="00393963"/>
    <w:rPr>
      <w:color w:val="605E5C"/>
      <w:shd w:val="clear" w:color="auto" w:fill="E1DFDD"/>
    </w:rPr>
  </w:style>
  <w:style w:type="table" w:styleId="TableGrid">
    <w:name w:val="Table Grid"/>
    <w:basedOn w:val="TableNormal"/>
    <w:uiPriority w:val="39"/>
    <w:rsid w:val="0039396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3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963"/>
    <w:rPr>
      <w:sz w:val="22"/>
      <w:szCs w:val="22"/>
    </w:rPr>
  </w:style>
  <w:style w:type="paragraph" w:styleId="Footer">
    <w:name w:val="footer"/>
    <w:basedOn w:val="Normal"/>
    <w:link w:val="FooterChar"/>
    <w:uiPriority w:val="99"/>
    <w:unhideWhenUsed/>
    <w:rsid w:val="00393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963"/>
    <w:rPr>
      <w:sz w:val="22"/>
      <w:szCs w:val="22"/>
    </w:rPr>
  </w:style>
  <w:style w:type="paragraph" w:styleId="Revision">
    <w:name w:val="Revision"/>
    <w:hidden/>
    <w:uiPriority w:val="99"/>
    <w:semiHidden/>
    <w:rsid w:val="00393963"/>
    <w:pPr>
      <w:spacing w:after="0" w:line="240" w:lineRule="auto"/>
    </w:pPr>
    <w:rPr>
      <w:sz w:val="22"/>
      <w:szCs w:val="22"/>
    </w:rPr>
  </w:style>
  <w:style w:type="character" w:styleId="CommentReference">
    <w:name w:val="annotation reference"/>
    <w:basedOn w:val="DefaultParagraphFont"/>
    <w:uiPriority w:val="99"/>
    <w:semiHidden/>
    <w:unhideWhenUsed/>
    <w:rsid w:val="00393963"/>
    <w:rPr>
      <w:sz w:val="16"/>
      <w:szCs w:val="16"/>
    </w:rPr>
  </w:style>
  <w:style w:type="paragraph" w:styleId="CommentText">
    <w:name w:val="annotation text"/>
    <w:basedOn w:val="Normal"/>
    <w:link w:val="CommentTextChar"/>
    <w:uiPriority w:val="99"/>
    <w:unhideWhenUsed/>
    <w:rsid w:val="00393963"/>
    <w:pPr>
      <w:spacing w:line="240" w:lineRule="auto"/>
    </w:pPr>
    <w:rPr>
      <w:sz w:val="20"/>
      <w:szCs w:val="20"/>
    </w:rPr>
  </w:style>
  <w:style w:type="character" w:customStyle="1" w:styleId="CommentTextChar">
    <w:name w:val="Comment Text Char"/>
    <w:basedOn w:val="DefaultParagraphFont"/>
    <w:link w:val="CommentText"/>
    <w:uiPriority w:val="99"/>
    <w:rsid w:val="00393963"/>
    <w:rPr>
      <w:sz w:val="20"/>
      <w:szCs w:val="20"/>
    </w:rPr>
  </w:style>
  <w:style w:type="paragraph" w:styleId="CommentSubject">
    <w:name w:val="annotation subject"/>
    <w:basedOn w:val="CommentText"/>
    <w:next w:val="CommentText"/>
    <w:link w:val="CommentSubjectChar"/>
    <w:uiPriority w:val="99"/>
    <w:semiHidden/>
    <w:unhideWhenUsed/>
    <w:rsid w:val="00393963"/>
    <w:rPr>
      <w:b/>
      <w:bCs/>
    </w:rPr>
  </w:style>
  <w:style w:type="character" w:customStyle="1" w:styleId="CommentSubjectChar">
    <w:name w:val="Comment Subject Char"/>
    <w:basedOn w:val="CommentTextChar"/>
    <w:link w:val="CommentSubject"/>
    <w:uiPriority w:val="99"/>
    <w:semiHidden/>
    <w:rsid w:val="00393963"/>
    <w:rPr>
      <w:b/>
      <w:bCs/>
      <w:sz w:val="20"/>
      <w:szCs w:val="20"/>
    </w:rPr>
  </w:style>
  <w:style w:type="character" w:customStyle="1" w:styleId="cf01">
    <w:name w:val="cf01"/>
    <w:basedOn w:val="DefaultParagraphFont"/>
    <w:rsid w:val="00393963"/>
    <w:rPr>
      <w:rFonts w:ascii="Segoe UI" w:hAnsi="Segoe UI" w:cs="Segoe UI" w:hint="default"/>
      <w:sz w:val="18"/>
      <w:szCs w:val="18"/>
    </w:rPr>
  </w:style>
  <w:style w:type="paragraph" w:customStyle="1" w:styleId="Style1">
    <w:name w:val="Style1"/>
    <w:basedOn w:val="Heading1"/>
    <w:link w:val="Style1Char"/>
    <w:qFormat/>
    <w:rsid w:val="00393963"/>
    <w:pPr>
      <w:spacing w:before="400" w:after="40" w:line="360" w:lineRule="auto"/>
      <w:jc w:val="center"/>
    </w:pPr>
    <w:rPr>
      <w:rFonts w:ascii="Times New Roman" w:hAnsi="Times New Roman"/>
      <w:b/>
      <w:caps/>
      <w:color w:val="1F3864" w:themeColor="accent1" w:themeShade="80"/>
      <w:szCs w:val="36"/>
    </w:rPr>
  </w:style>
  <w:style w:type="character" w:customStyle="1" w:styleId="Style1Char">
    <w:name w:val="Style1 Char"/>
    <w:basedOn w:val="Heading1Char"/>
    <w:link w:val="Style1"/>
    <w:rsid w:val="00393963"/>
    <w:rPr>
      <w:rFonts w:ascii="Times New Roman" w:eastAsiaTheme="majorEastAsia" w:hAnsi="Times New Roman" w:cstheme="majorBidi"/>
      <w:b/>
      <w:caps/>
      <w:color w:val="1F3864" w:themeColor="accent1" w:themeShade="80"/>
      <w:sz w:val="40"/>
      <w:szCs w:val="36"/>
    </w:rPr>
  </w:style>
  <w:style w:type="character" w:customStyle="1" w:styleId="fui-styledtext">
    <w:name w:val="fui-styledtext"/>
    <w:basedOn w:val="DefaultParagraphFont"/>
    <w:rsid w:val="00393963"/>
  </w:style>
  <w:style w:type="character" w:styleId="Emphasis">
    <w:name w:val="Emphasis"/>
    <w:basedOn w:val="DefaultParagraphFont"/>
    <w:uiPriority w:val="20"/>
    <w:qFormat/>
    <w:rsid w:val="00393963"/>
    <w:rPr>
      <w:i/>
      <w:iCs/>
    </w:rPr>
  </w:style>
  <w:style w:type="paragraph" w:styleId="BalloonText">
    <w:name w:val="Balloon Text"/>
    <w:basedOn w:val="Normal"/>
    <w:link w:val="BalloonTextChar"/>
    <w:uiPriority w:val="99"/>
    <w:semiHidden/>
    <w:unhideWhenUsed/>
    <w:rsid w:val="003939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963"/>
    <w:rPr>
      <w:rFonts w:ascii="Segoe UI" w:hAnsi="Segoe UI" w:cs="Segoe UI"/>
      <w:sz w:val="18"/>
      <w:szCs w:val="18"/>
    </w:rPr>
  </w:style>
  <w:style w:type="character" w:customStyle="1" w:styleId="UnresolvedMention2">
    <w:name w:val="Unresolved Mention2"/>
    <w:basedOn w:val="DefaultParagraphFont"/>
    <w:uiPriority w:val="99"/>
    <w:semiHidden/>
    <w:unhideWhenUsed/>
    <w:rsid w:val="00393963"/>
    <w:rPr>
      <w:color w:val="605E5C"/>
      <w:shd w:val="clear" w:color="auto" w:fill="E1DFDD"/>
    </w:rPr>
  </w:style>
  <w:style w:type="character" w:customStyle="1" w:styleId="UnresolvedMention3">
    <w:name w:val="Unresolved Mention3"/>
    <w:basedOn w:val="DefaultParagraphFont"/>
    <w:uiPriority w:val="99"/>
    <w:semiHidden/>
    <w:unhideWhenUsed/>
    <w:rsid w:val="00393963"/>
    <w:rPr>
      <w:color w:val="605E5C"/>
      <w:shd w:val="clear" w:color="auto" w:fill="E1DFDD"/>
    </w:rPr>
  </w:style>
  <w:style w:type="character" w:customStyle="1" w:styleId="UnresolvedMention4">
    <w:name w:val="Unresolved Mention4"/>
    <w:basedOn w:val="DefaultParagraphFont"/>
    <w:uiPriority w:val="99"/>
    <w:semiHidden/>
    <w:unhideWhenUsed/>
    <w:rsid w:val="00393963"/>
    <w:rPr>
      <w:color w:val="605E5C"/>
      <w:shd w:val="clear" w:color="auto" w:fill="E1DFDD"/>
    </w:rPr>
  </w:style>
  <w:style w:type="paragraph" w:styleId="NormalWeb">
    <w:name w:val="Normal (Web)"/>
    <w:basedOn w:val="Normal"/>
    <w:uiPriority w:val="99"/>
    <w:semiHidden/>
    <w:unhideWhenUsed/>
    <w:rsid w:val="0039396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36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dbas@gmail.com" TargetMode="External"/><Relationship Id="rId13" Type="http://schemas.openxmlformats.org/officeDocument/2006/relationships/comments" Target="comments.xml"/><Relationship Id="rId18" Type="http://schemas.openxmlformats.org/officeDocument/2006/relationships/hyperlink" Target="https://doi.org/10.2147/OPTH.S258783"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doi.org/10.1016/j.asiedu.2021.06.005" TargetMode="External"/><Relationship Id="rId7" Type="http://schemas.openxmlformats.org/officeDocument/2006/relationships/endnotes" Target="endnotes.xml"/><Relationship Id="rId12" Type="http://schemas.openxmlformats.org/officeDocument/2006/relationships/hyperlink" Target="https://doi.org/10.3126/qjmss.v6i3.72486" TargetMode="External"/><Relationship Id="rId17" Type="http://schemas.openxmlformats.org/officeDocument/2006/relationships/hyperlink" Target="https://doi.org/10.1016/j.dhjo.2023.101500" TargetMode="Externa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yperlink" Target="https://doi.org/10.1080/09687599.2019.15713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onepal.gov.np/censusnepal.cbs.gov.np/" TargetMode="External"/><Relationship Id="rId24"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yperlink" Target="http://www.un.org/millenniumgoals/education.shtml" TargetMode="External"/><Relationship Id="rId10" Type="http://schemas.openxmlformats.org/officeDocument/2006/relationships/image" Target="media/image1.png"/><Relationship Id="rId19" Type="http://schemas.openxmlformats.org/officeDocument/2006/relationships/hyperlink" Target="https://doi.org/10.3126/njmr.v6i4.62008" TargetMode="External"/><Relationship Id="rId4" Type="http://schemas.openxmlformats.org/officeDocument/2006/relationships/settings" Target="settings.xml"/><Relationship Id="rId9" Type="http://schemas.openxmlformats.org/officeDocument/2006/relationships/hyperlink" Target="https://orcid.org/0000-0003-2391-8052" TargetMode="External"/><Relationship Id="rId14" Type="http://schemas.microsoft.com/office/2011/relationships/commentsExtended" Target="commentsExtended.xml"/><Relationship Id="rId22" Type="http://schemas.openxmlformats.org/officeDocument/2006/relationships/hyperlink" Target="https://doi.org/10.4103/2224-3151.23941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30E09-15B4-46B3-90AB-7FBD34102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5022</Words>
  <Characters>30283</Characters>
  <Application>Microsoft Office Word</Application>
  <DocSecurity>0</DocSecurity>
  <Lines>976</Lines>
  <Paragraphs>720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Bidur Bastola</dc:creator>
  <cp:keywords/>
  <dc:description/>
  <cp:lastModifiedBy>Yadu Ram Upreti</cp:lastModifiedBy>
  <cp:revision>30</cp:revision>
  <dcterms:created xsi:type="dcterms:W3CDTF">2025-11-03T11:31:00Z</dcterms:created>
  <dcterms:modified xsi:type="dcterms:W3CDTF">2025-12-06T15:28:00Z</dcterms:modified>
</cp:coreProperties>
</file>